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u w:val="none"/>
          <w:lang w:val="en-US" w:eastAsia="zh-CN"/>
        </w:rPr>
        <w:t>党组问题清单</w:t>
      </w:r>
    </w:p>
    <w:p>
      <w:pPr>
        <w:keepNext w:val="0"/>
        <w:keepLines w:val="0"/>
        <w:pageBreakBefore w:val="0"/>
        <w:widowControl w:val="0"/>
        <w:kinsoku/>
        <w:wordWrap/>
        <w:overflowPunct/>
        <w:topLinePunct w:val="0"/>
        <w:autoSpaceDE/>
        <w:autoSpaceDN/>
        <w:bidi w:val="0"/>
        <w:adjustRightInd/>
        <w:snapToGrid/>
        <w:spacing w:line="610" w:lineRule="exact"/>
        <w:ind w:firstLine="600" w:firstLineChars="200"/>
        <w:textAlignment w:val="auto"/>
        <w:rPr>
          <w:rFonts w:hint="eastAsia" w:ascii="楷体_GB2312" w:hAnsi="楷体_GB2312" w:eastAsia="楷体_GB2312" w:cs="楷体_GB2312"/>
          <w:sz w:val="30"/>
          <w:szCs w:val="30"/>
          <w:vertAlign w:val="baseline"/>
          <w:lang w:val="en-US" w:eastAsia="zh-CN"/>
        </w:rPr>
      </w:pPr>
      <w:r>
        <w:rPr>
          <w:rFonts w:hint="eastAsia" w:ascii="仿宋_GB2312" w:hAnsi="仿宋_GB2312" w:eastAsia="仿宋_GB2312" w:cs="仿宋_GB2312"/>
          <w:sz w:val="30"/>
          <w:szCs w:val="30"/>
          <w:lang w:val="en-US" w:eastAsia="zh-CN"/>
        </w:rPr>
        <w:t xml:space="preserve">                                                          </w:t>
      </w:r>
      <w:r>
        <w:rPr>
          <w:rFonts w:hint="eastAsia" w:ascii="楷体_GB2312" w:hAnsi="楷体_GB2312" w:eastAsia="楷体_GB2312" w:cs="楷体_GB2312"/>
          <w:sz w:val="30"/>
          <w:szCs w:val="30"/>
          <w:lang w:val="en-US" w:eastAsia="zh-CN"/>
        </w:rPr>
        <w:t xml:space="preserve"> 统计时间：2022年8月25日</w:t>
      </w:r>
    </w:p>
    <w:tbl>
      <w:tblPr>
        <w:tblStyle w:val="5"/>
        <w:tblW w:w="14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215"/>
        <w:gridCol w:w="2001"/>
        <w:gridCol w:w="1037"/>
        <w:gridCol w:w="4012"/>
        <w:gridCol w:w="19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问题来源</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收集人</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解 决 办 法</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已    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协调解决</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是否需要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    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统筹研办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蕲春城投混凝土有限公司在蕲春法院执行案件1件</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蕲春城投混凝土有限公司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卢绘</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及时向办案单位进行反馈，协调加大执行力度，与企业做好沟通对接，及时反馈办理进度。</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是</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1件案子未执行到位</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蕲春县九星包装彩印有限公司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胡晓明</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及时向办案单位反馈，加大执行力度，及时结案。</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湖北美春服装有限公司</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陈慧超</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加快推进在执案件的执行进度和力度，及时反馈情况。</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法庭硬件建设问题</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漕河、蕲州、横车、刘河、青石、张榜法庭</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刘琳</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与相关职能部门联系，达到省院验收标准。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5</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陈旭东</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与相关部门联系，落实好收购事宜。</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向桥乡斌冲村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陈旭东</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加强与相关部门联系，并进行落实。</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7</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横车镇胡嘴村</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李燕</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与县相关部门沟通联系，争取政策资金，安装路灯。</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c>
          <w:tcPr>
            <w:tcW w:w="142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8</w:t>
            </w:r>
          </w:p>
        </w:tc>
        <w:tc>
          <w:tcPr>
            <w:tcW w:w="321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碎石场存在环保问题，请求予以沟通协调</w:t>
            </w:r>
          </w:p>
        </w:tc>
        <w:tc>
          <w:tcPr>
            <w:tcW w:w="200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漕河镇翁门碎石场</w:t>
            </w:r>
          </w:p>
        </w:tc>
        <w:tc>
          <w:tcPr>
            <w:tcW w:w="103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王俊勇</w:t>
            </w:r>
          </w:p>
        </w:tc>
        <w:tc>
          <w:tcPr>
            <w:tcW w:w="4012"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与环保部门沟通，并落实好相关工作。</w:t>
            </w:r>
          </w:p>
        </w:tc>
        <w:tc>
          <w:tcPr>
            <w:tcW w:w="198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否</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注：“问题来源”要填写具体，如XX企业，XX村（社区）。</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sectPr>
          <w:footerReference r:id="rId3" w:type="default"/>
          <w:pgSz w:w="16838" w:h="11906" w:orient="landscape"/>
          <w:pgMar w:top="1701" w:right="1701" w:bottom="1701" w:left="1701" w:header="992" w:footer="1417" w:gutter="0"/>
          <w:pgNumType w:fmt="decimal"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党员干部下基层察民情解民忧暖民心实践活动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党组任务清单</w:t>
      </w:r>
    </w:p>
    <w:p>
      <w:pPr>
        <w:keepNext w:val="0"/>
        <w:keepLines w:val="0"/>
        <w:pageBreakBefore w:val="0"/>
        <w:widowControl w:val="0"/>
        <w:kinsoku/>
        <w:wordWrap/>
        <w:overflowPunct/>
        <w:topLinePunct w:val="0"/>
        <w:autoSpaceDE/>
        <w:autoSpaceDN/>
        <w:bidi w:val="0"/>
        <w:adjustRightInd/>
        <w:snapToGrid/>
        <w:spacing w:line="610" w:lineRule="exact"/>
        <w:ind w:firstLine="9300" w:firstLineChars="3100"/>
        <w:textAlignment w:val="auto"/>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lang w:val="en-US" w:eastAsia="zh-CN"/>
        </w:rPr>
        <w:t>统计时间：2022年8月25日</w:t>
      </w:r>
    </w:p>
    <w:tbl>
      <w:tblPr>
        <w:tblStyle w:val="5"/>
        <w:tblW w:w="14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53"/>
        <w:gridCol w:w="804"/>
        <w:gridCol w:w="777"/>
        <w:gridCol w:w="3778"/>
        <w:gridCol w:w="1663"/>
        <w:gridCol w:w="1686"/>
        <w:gridCol w:w="89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工作任务</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任务来源</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任务类别</w:t>
            </w:r>
          </w:p>
        </w:tc>
        <w:tc>
          <w:tcPr>
            <w:tcW w:w="37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推进举措</w:t>
            </w:r>
          </w:p>
        </w:tc>
        <w:tc>
          <w:tcPr>
            <w:tcW w:w="16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工作目标</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完成时限</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责任领导</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335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蕲春城投混凝土有限公司在蕲春法院审理执行案件1件</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及</w:t>
            </w:r>
            <w:r>
              <w:rPr>
                <w:rFonts w:hint="eastAsia" w:ascii="仿宋" w:hAnsi="仿宋" w:eastAsia="仿宋" w:cs="仿宋"/>
                <w:i w:val="0"/>
                <w:iCs w:val="0"/>
                <w:color w:val="auto"/>
                <w:kern w:val="0"/>
                <w:sz w:val="22"/>
                <w:szCs w:val="22"/>
                <w:u w:val="none"/>
                <w:lang w:val="en-US" w:eastAsia="zh-CN" w:bidi="ar"/>
              </w:rPr>
              <w:t>时向办案单位进行反馈，</w:t>
            </w:r>
            <w:r>
              <w:rPr>
                <w:rFonts w:hint="eastAsia" w:ascii="仿宋" w:hAnsi="仿宋" w:eastAsia="仿宋" w:cs="仿宋"/>
                <w:i w:val="0"/>
                <w:iCs w:val="0"/>
                <w:color w:val="000000"/>
                <w:kern w:val="0"/>
                <w:sz w:val="22"/>
                <w:szCs w:val="22"/>
                <w:u w:val="none"/>
                <w:lang w:val="en-US" w:eastAsia="zh-CN" w:bidi="ar"/>
              </w:rPr>
              <w:t>已核实被执行人信息，并要求执行局</w:t>
            </w:r>
            <w:r>
              <w:rPr>
                <w:rFonts w:hint="eastAsia" w:ascii="仿宋" w:hAnsi="仿宋" w:eastAsia="仿宋" w:cs="仿宋"/>
                <w:i w:val="0"/>
                <w:iCs w:val="0"/>
                <w:color w:val="auto"/>
                <w:kern w:val="0"/>
                <w:sz w:val="22"/>
                <w:szCs w:val="22"/>
                <w:u w:val="none"/>
                <w:lang w:val="en-US" w:eastAsia="zh-CN" w:bidi="ar"/>
              </w:rPr>
              <w:t>加大执行力度，采取多种执行手段，同时与企业做好沟通对接，及时反馈案件执行情况。</w:t>
            </w:r>
          </w:p>
        </w:tc>
        <w:tc>
          <w:tcPr>
            <w:tcW w:w="16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加大涉企案件办理质效，助力优化营商环境</w:t>
            </w:r>
          </w:p>
        </w:tc>
        <w:tc>
          <w:tcPr>
            <w:tcW w:w="168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2022年8月</w:t>
            </w:r>
          </w:p>
        </w:tc>
        <w:tc>
          <w:tcPr>
            <w:tcW w:w="8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卢绘</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335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蕲春县九星包装彩印有限公司1件案子未执行到位</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已核实被执行人武穴拓鑫公司，组织执行专班，加大执行力度，与企业做好沟通对接，及时反馈办理进度。</w:t>
            </w:r>
          </w:p>
        </w:tc>
        <w:tc>
          <w:tcPr>
            <w:tcW w:w="16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有财产执行到位率100%</w:t>
            </w:r>
          </w:p>
        </w:tc>
        <w:tc>
          <w:tcPr>
            <w:tcW w:w="168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2022年8月</w:t>
            </w:r>
          </w:p>
        </w:tc>
        <w:tc>
          <w:tcPr>
            <w:tcW w:w="8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胡晓明</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3353"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default" w:ascii="仿宋" w:hAnsi="仿宋" w:eastAsia="仿宋" w:cs="仿宋"/>
                <w:i w:val="0"/>
                <w:iCs w:val="0"/>
                <w:color w:val="000000"/>
                <w:kern w:val="0"/>
                <w:sz w:val="22"/>
                <w:szCs w:val="22"/>
                <w:u w:val="none"/>
                <w:lang w:val="en-US" w:eastAsia="zh-CN" w:bidi="ar"/>
              </w:rPr>
              <w:t>加快推进一起在执案件的执行进度和力度</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已核实</w:t>
            </w:r>
            <w:r>
              <w:rPr>
                <w:rFonts w:hint="eastAsia" w:ascii="仿宋" w:hAnsi="仿宋" w:eastAsia="仿宋" w:cs="仿宋"/>
                <w:sz w:val="22"/>
                <w:szCs w:val="22"/>
                <w:vertAlign w:val="baseline"/>
                <w:lang w:val="en-US" w:eastAsia="zh-CN"/>
              </w:rPr>
              <w:t>被执行人为饶卫平，</w:t>
            </w:r>
            <w:r>
              <w:rPr>
                <w:rFonts w:hint="eastAsia" w:ascii="仿宋" w:hAnsi="仿宋" w:eastAsia="仿宋" w:cs="仿宋"/>
                <w:i w:val="0"/>
                <w:iCs w:val="0"/>
                <w:color w:val="000000"/>
                <w:kern w:val="0"/>
                <w:sz w:val="22"/>
                <w:szCs w:val="22"/>
                <w:u w:val="none"/>
                <w:lang w:val="en-US" w:eastAsia="zh-CN" w:bidi="ar"/>
              </w:rPr>
              <w:t>成立执行专班，加大执行力度，与企业做好沟通对接，及时反馈案件执行情况。</w:t>
            </w:r>
          </w:p>
        </w:tc>
        <w:tc>
          <w:tcPr>
            <w:tcW w:w="1663" w:type="dxa"/>
            <w:vAlign w:val="center"/>
          </w:tcPr>
          <w:p>
            <w:pPr>
              <w:widowControl w:val="0"/>
              <w:numPr>
                <w:ilvl w:val="0"/>
                <w:numId w:val="0"/>
              </w:numPr>
              <w:ind w:left="0" w:leftChars="0" w:firstLine="0" w:firstLine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帮助企业健康发展</w:t>
            </w:r>
          </w:p>
        </w:tc>
        <w:tc>
          <w:tcPr>
            <w:tcW w:w="16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2022年8月</w:t>
            </w:r>
          </w:p>
        </w:tc>
        <w:tc>
          <w:tcPr>
            <w:tcW w:w="894"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陈慧超</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335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法庭硬件规范化建设</w:t>
            </w:r>
          </w:p>
        </w:tc>
        <w:tc>
          <w:tcPr>
            <w:tcW w:w="8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3778"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auto"/>
                <w:kern w:val="0"/>
                <w:sz w:val="22"/>
                <w:szCs w:val="22"/>
                <w:u w:val="none"/>
                <w:lang w:val="en-US" w:eastAsia="zh-CN" w:bidi="ar"/>
              </w:rPr>
              <w:t>与</w:t>
            </w:r>
            <w:r>
              <w:rPr>
                <w:rFonts w:hint="eastAsia" w:ascii="仿宋" w:hAnsi="仿宋" w:eastAsia="仿宋" w:cs="仿宋"/>
                <w:i w:val="0"/>
                <w:iCs w:val="0"/>
                <w:color w:val="auto"/>
                <w:kern w:val="0"/>
                <w:sz w:val="22"/>
                <w:szCs w:val="22"/>
                <w:u w:val="none"/>
                <w:lang w:val="en-US" w:eastAsia="zh-CN" w:bidi="ar"/>
              </w:rPr>
              <w:t>发改局、规划局、国土局、上级法院等相关职能部门联系，按程序立项实施。</w:t>
            </w:r>
          </w:p>
        </w:tc>
        <w:tc>
          <w:tcPr>
            <w:tcW w:w="16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推进法庭建设，更好服务基层</w:t>
            </w:r>
          </w:p>
        </w:tc>
        <w:tc>
          <w:tcPr>
            <w:tcW w:w="168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刘琳</w:t>
            </w:r>
          </w:p>
        </w:tc>
        <w:tc>
          <w:tcPr>
            <w:tcW w:w="84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联系李时珍医药集团收购蕲艾。</w:t>
            </w:r>
          </w:p>
        </w:tc>
        <w:tc>
          <w:tcPr>
            <w:tcW w:w="1663"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服务乡村振兴</w:t>
            </w:r>
          </w:p>
        </w:tc>
        <w:tc>
          <w:tcPr>
            <w:tcW w:w="16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335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联系公路局协调解决减速带问题。</w:t>
            </w:r>
          </w:p>
        </w:tc>
        <w:tc>
          <w:tcPr>
            <w:tcW w:w="1663"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服务乡村振兴</w:t>
            </w:r>
          </w:p>
        </w:tc>
        <w:tc>
          <w:tcPr>
            <w:tcW w:w="1686" w:type="dxa"/>
            <w:vAlign w:val="center"/>
          </w:tcPr>
          <w:p>
            <w:pPr>
              <w:widowControl w:val="0"/>
              <w:numPr>
                <w:ilvl w:val="0"/>
                <w:numId w:val="0"/>
              </w:numPr>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2022年9月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335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村里路灯数量较少，今年计划加装太阳能路灯10个。</w:t>
            </w:r>
          </w:p>
        </w:tc>
        <w:tc>
          <w:tcPr>
            <w:tcW w:w="8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民生实事</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与县能源办沟通联系或者组织村民自筹。</w:t>
            </w:r>
          </w:p>
        </w:tc>
        <w:tc>
          <w:tcPr>
            <w:tcW w:w="1663"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方便群众出行，服务乡村振兴</w:t>
            </w:r>
          </w:p>
        </w:tc>
        <w:tc>
          <w:tcPr>
            <w:tcW w:w="1686" w:type="dxa"/>
            <w:vAlign w:val="center"/>
          </w:tcPr>
          <w:p>
            <w:pPr>
              <w:widowControl w:val="0"/>
              <w:numPr>
                <w:ilvl w:val="0"/>
                <w:numId w:val="0"/>
              </w:numPr>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2022年12月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3353"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碎石场存在环保问题，请求予以沟通协调</w:t>
            </w:r>
          </w:p>
        </w:tc>
        <w:tc>
          <w:tcPr>
            <w:tcW w:w="80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本级收集</w:t>
            </w:r>
          </w:p>
        </w:tc>
        <w:tc>
          <w:tcPr>
            <w:tcW w:w="7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3778"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加强与环保部门沟通，及时将沟通情况向企业进行反馈，督促企业按环保要求落实到位。</w:t>
            </w:r>
          </w:p>
        </w:tc>
        <w:tc>
          <w:tcPr>
            <w:tcW w:w="1663" w:type="dxa"/>
            <w:vAlign w:val="center"/>
          </w:tcPr>
          <w:p>
            <w:pPr>
              <w:widowControl w:val="0"/>
              <w:numPr>
                <w:ilvl w:val="0"/>
                <w:numId w:val="0"/>
              </w:numPr>
              <w:ind w:left="0" w:leftChars="0" w:firstLine="0" w:firstLineChars="0"/>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助力优化营商环境</w:t>
            </w:r>
          </w:p>
        </w:tc>
        <w:tc>
          <w:tcPr>
            <w:tcW w:w="1686" w:type="dxa"/>
            <w:vAlign w:val="center"/>
          </w:tcPr>
          <w:p>
            <w:pPr>
              <w:widowControl w:val="0"/>
              <w:numPr>
                <w:ilvl w:val="0"/>
                <w:numId w:val="0"/>
              </w:numPr>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2022年8月</w:t>
            </w:r>
          </w:p>
        </w:tc>
        <w:tc>
          <w:tcPr>
            <w:tcW w:w="894"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王俊勇</w:t>
            </w:r>
          </w:p>
        </w:tc>
        <w:tc>
          <w:tcPr>
            <w:tcW w:w="846"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县法院</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6"/>
          <w:sz w:val="24"/>
          <w:szCs w:val="24"/>
          <w:lang w:val="en-US" w:eastAsia="zh-CN"/>
        </w:rPr>
        <w:t>注：“任务来源”一般分为本级收集、上级交办；“任务类别”一般分为民生实事、惠企纾困、信访矛盾（可填多项）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4"/>
          <w:szCs w:val="24"/>
          <w:lang w:eastAsia="zh-CN"/>
        </w:rPr>
        <w:sectPr>
          <w:footerReference r:id="rId4" w:type="default"/>
          <w:pgSz w:w="16838" w:h="11906" w:orient="landscape"/>
          <w:pgMar w:top="1701" w:right="1701" w:bottom="1701" w:left="1701" w:header="992" w:footer="1417" w:gutter="0"/>
          <w:pgNumType w:fmt="decimal"/>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党员干部下基层察民解民忧暖民心实践活动</w:t>
      </w:r>
      <w:r>
        <w:rPr>
          <w:rFonts w:hint="eastAsia" w:ascii="方正小标宋简体" w:hAnsi="方正小标宋简体" w:eastAsia="方正小标宋简体" w:cs="方正小标宋简体"/>
          <w:sz w:val="36"/>
          <w:szCs w:val="36"/>
          <w:u w:val="single"/>
          <w:lang w:val="en-US" w:eastAsia="zh-CN"/>
        </w:rPr>
        <w:t xml:space="preserve"> 县法院 </w:t>
      </w:r>
      <w:r>
        <w:rPr>
          <w:rFonts w:hint="eastAsia" w:ascii="方正小标宋简体" w:hAnsi="方正小标宋简体" w:eastAsia="方正小标宋简体" w:cs="方正小标宋简体"/>
          <w:sz w:val="36"/>
          <w:szCs w:val="36"/>
          <w:lang w:val="en-US" w:eastAsia="zh-CN"/>
        </w:rPr>
        <w:t>党组效果清单</w:t>
      </w:r>
    </w:p>
    <w:p>
      <w:pPr>
        <w:keepNext w:val="0"/>
        <w:keepLines w:val="0"/>
        <w:pageBreakBefore w:val="0"/>
        <w:widowControl w:val="0"/>
        <w:kinsoku/>
        <w:wordWrap/>
        <w:overflowPunct/>
        <w:topLinePunct w:val="0"/>
        <w:autoSpaceDE/>
        <w:autoSpaceDN/>
        <w:bidi w:val="0"/>
        <w:adjustRightInd/>
        <w:snapToGrid/>
        <w:spacing w:line="610" w:lineRule="exact"/>
        <w:ind w:firstLine="9300" w:firstLineChars="3100"/>
        <w:textAlignment w:val="auto"/>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lang w:val="en-US" w:eastAsia="zh-CN"/>
        </w:rPr>
        <w:t>统计时间：2022年8月 25日</w:t>
      </w:r>
    </w:p>
    <w:tbl>
      <w:tblPr>
        <w:tblStyle w:val="5"/>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639"/>
        <w:gridCol w:w="1095"/>
        <w:gridCol w:w="1050"/>
        <w:gridCol w:w="1516"/>
        <w:gridCol w:w="627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74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3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问题基本情况</w:t>
            </w:r>
          </w:p>
        </w:tc>
        <w:tc>
          <w:tcPr>
            <w:tcW w:w="1095"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问题类别</w:t>
            </w:r>
          </w:p>
        </w:tc>
        <w:tc>
          <w:tcPr>
            <w:tcW w:w="105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挂帅</w:t>
            </w:r>
          </w:p>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领导</w:t>
            </w:r>
          </w:p>
        </w:tc>
        <w:tc>
          <w:tcPr>
            <w:tcW w:w="151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牵头单位</w:t>
            </w:r>
          </w:p>
        </w:tc>
        <w:tc>
          <w:tcPr>
            <w:tcW w:w="627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办理进度情况和效果</w:t>
            </w:r>
          </w:p>
        </w:tc>
        <w:tc>
          <w:tcPr>
            <w:tcW w:w="1102"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群众是否满意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639"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完善四组公路桥护坡安全防护工程</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争取财政资金协助蟠龙山村对护坡工程进行了修缮，工程已全部完成，安全防护得到加强。</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639"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农田灌溉引水渠修复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组织民工对农田灌溉引水渠疏通、修复，已完成。</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639" w:type="dxa"/>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孙山片区水毁河堤修复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王松林</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帮助筹措资金，并协调村组织民工对孙山片区水毁河堤进行了修复。</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639" w:type="dxa"/>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蕲春城投混凝土有限公司在蕲春法院审理执行案件1件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卢绘</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已向办案单位进行反馈，双方已达成执行和解协议。</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蕲春县九星包装彩印有限公司1件案子未执行到位。</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胡晓明</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已向执行部分反馈，核实被执行人武穴拓鑫公司，执行标的为187605.95元，并成立执行专班，现已执行完毕。</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加快推进一起在执案件的执行进度和力度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陈慧超</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美春公司申请执行饶卫平一案，总标的120万，已执行到位60万，剩下60万双方已达成和解协议。</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法庭硬件建设问题</w:t>
            </w:r>
            <w:bookmarkStart w:id="0" w:name="_GoBack"/>
            <w:bookmarkEnd w:id="0"/>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刘琳</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与发改局、规划局、国土局、上级法院等相关职能部门联系，按程序立项实施。目前青石法庭已立项，正在实施中，其他法庭还在推进。</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关注蕲春交图正茂新材料科技有限公司执行案件</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龚腊春</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该两起案件为蕲春交图正茂新材料科技有限公司诉曹金发买卖合同一案和陈胜祥诉蕲春交图正茂新材料科技有限公司劳动争议一案，现已终结执行，并与企业做好释法析理工作。</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蕲艾收购价格</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已联系李时珍医药集团收购蕲艾，已基本达成一致。</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村里安装三个减速带</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陈旭东</w:t>
            </w:r>
          </w:p>
        </w:tc>
        <w:tc>
          <w:tcPr>
            <w:tcW w:w="1516"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已联系公路局协调解决减速带问题，已基本达成一致。</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村里路灯数量较少，今年计划加装太阳能路灯10个</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民生实事</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李燕</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已与县能源办取得联系，正在推进中。</w:t>
            </w:r>
          </w:p>
        </w:tc>
        <w:tc>
          <w:tcPr>
            <w:tcW w:w="1102" w:type="dxa"/>
            <w:vAlign w:val="center"/>
          </w:tcPr>
          <w:p>
            <w:pPr>
              <w:keepNext w:val="0"/>
              <w:keepLines w:val="0"/>
              <w:widowControl/>
              <w:suppressLineNumbers w:val="0"/>
              <w:jc w:val="center"/>
              <w:textAlignment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碎石场存在环保问题，请求予以沟通协调</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王俊勇</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已与环保部门沟通，并将沟通情况向企业进行反馈。</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13</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法庭规范化建设问题</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其他</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雷卫东</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漕河、蕲州、刘河、横车、青石、张榜法庭全部已规范化建设完毕。</w:t>
            </w:r>
          </w:p>
        </w:tc>
        <w:tc>
          <w:tcPr>
            <w:tcW w:w="1102" w:type="dxa"/>
            <w:vAlign w:val="center"/>
          </w:tcPr>
          <w:p>
            <w:pPr>
              <w:jc w:val="center"/>
              <w:rPr>
                <w:rFonts w:hint="eastAsia" w:ascii="仿宋_GB2312" w:hAnsi="仿宋_GB2312" w:eastAsia="仿宋_GB2312" w:cs="仿宋_GB2312"/>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exac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14</w:t>
            </w:r>
          </w:p>
        </w:tc>
        <w:tc>
          <w:tcPr>
            <w:tcW w:w="2639"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湖北唯扬高分子材料有限公司反映疫情下货物部分尾款难以结清，一旦异地诉讼，将耗费较大成本</w:t>
            </w:r>
          </w:p>
        </w:tc>
        <w:tc>
          <w:tcPr>
            <w:tcW w:w="1095"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惠企纾困</w:t>
            </w:r>
          </w:p>
        </w:tc>
        <w:tc>
          <w:tcPr>
            <w:tcW w:w="1050"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叶学军</w:t>
            </w:r>
          </w:p>
        </w:tc>
        <w:tc>
          <w:tcPr>
            <w:tcW w:w="1516"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县法院</w:t>
            </w:r>
          </w:p>
        </w:tc>
        <w:tc>
          <w:tcPr>
            <w:tcW w:w="6273" w:type="dxa"/>
            <w:vAlign w:val="center"/>
          </w:tcPr>
          <w:p>
            <w:pPr>
              <w:keepNext w:val="0"/>
              <w:keepLines w:val="0"/>
              <w:widowControl/>
              <w:suppressLineNumbers w:val="0"/>
              <w:jc w:val="left"/>
              <w:textAlignment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已进行实地调研，听取有关情况，与企业负责人进行座谈指导。企业负责人表示，已根据指导意见，进一步规范合同内容，增加约定管辖条款。</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r>
        <w:rPr>
          <w:rFonts w:hint="eastAsia" w:ascii="仿宋_GB2312" w:hAnsi="仿宋_GB2312" w:eastAsia="仿宋_GB2312" w:cs="仿宋_GB2312"/>
          <w:spacing w:val="-6"/>
          <w:sz w:val="28"/>
          <w:szCs w:val="28"/>
          <w:lang w:val="en-US" w:eastAsia="zh-CN"/>
        </w:rPr>
        <w:t>注：“问题类别”一般分为民生实事、惠企纾困、信访矛盾（可填多项）</w:t>
      </w:r>
    </w:p>
    <w:sectPr>
      <w:footerReference r:id="rId5" w:type="default"/>
      <w:pgSz w:w="16838" w:h="11906" w:orient="landscape"/>
      <w:pgMar w:top="1701" w:right="1701" w:bottom="1701" w:left="1701" w:header="992"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lkZjhiMzYyNzVkMDk3ZWFlYmI5ZWUwZTQyM2MifQ=="/>
  </w:docVars>
  <w:rsids>
    <w:rsidRoot w:val="757D3B88"/>
    <w:rsid w:val="004E7707"/>
    <w:rsid w:val="017B3757"/>
    <w:rsid w:val="0A7D5243"/>
    <w:rsid w:val="0B0A3F2A"/>
    <w:rsid w:val="0BB21117"/>
    <w:rsid w:val="0D4927F0"/>
    <w:rsid w:val="0D977B25"/>
    <w:rsid w:val="100F4162"/>
    <w:rsid w:val="1103616E"/>
    <w:rsid w:val="11F10CC7"/>
    <w:rsid w:val="11F126A5"/>
    <w:rsid w:val="14414355"/>
    <w:rsid w:val="1696155C"/>
    <w:rsid w:val="16DE68D3"/>
    <w:rsid w:val="1ABB6AE3"/>
    <w:rsid w:val="1EC10726"/>
    <w:rsid w:val="226715E5"/>
    <w:rsid w:val="25E10243"/>
    <w:rsid w:val="2B9330C3"/>
    <w:rsid w:val="2C861D4F"/>
    <w:rsid w:val="2E0423DE"/>
    <w:rsid w:val="2E275135"/>
    <w:rsid w:val="2FD07C63"/>
    <w:rsid w:val="34C722FF"/>
    <w:rsid w:val="383F511F"/>
    <w:rsid w:val="38690C26"/>
    <w:rsid w:val="38B667AF"/>
    <w:rsid w:val="396B5955"/>
    <w:rsid w:val="39782CEF"/>
    <w:rsid w:val="3A9C28A7"/>
    <w:rsid w:val="3AD00BD7"/>
    <w:rsid w:val="3BD1616D"/>
    <w:rsid w:val="3C71748F"/>
    <w:rsid w:val="3E427BE7"/>
    <w:rsid w:val="3E983711"/>
    <w:rsid w:val="424C3A22"/>
    <w:rsid w:val="4588524B"/>
    <w:rsid w:val="468A4D8B"/>
    <w:rsid w:val="51103BB6"/>
    <w:rsid w:val="51636394"/>
    <w:rsid w:val="51AC3466"/>
    <w:rsid w:val="5AE359FA"/>
    <w:rsid w:val="5AFD0021"/>
    <w:rsid w:val="5B3E5B2B"/>
    <w:rsid w:val="5ECD539B"/>
    <w:rsid w:val="62765292"/>
    <w:rsid w:val="6291346D"/>
    <w:rsid w:val="649A59DF"/>
    <w:rsid w:val="679D5466"/>
    <w:rsid w:val="69081365"/>
    <w:rsid w:val="6A300BF8"/>
    <w:rsid w:val="6ACE50EB"/>
    <w:rsid w:val="6B264AEE"/>
    <w:rsid w:val="6B6431BC"/>
    <w:rsid w:val="6CBB49B9"/>
    <w:rsid w:val="6CD6546C"/>
    <w:rsid w:val="6CE73E78"/>
    <w:rsid w:val="6D203D9C"/>
    <w:rsid w:val="6E593649"/>
    <w:rsid w:val="6FC73878"/>
    <w:rsid w:val="719840F9"/>
    <w:rsid w:val="734E1BD3"/>
    <w:rsid w:val="746C5BB4"/>
    <w:rsid w:val="757D3B88"/>
    <w:rsid w:val="75A86CB9"/>
    <w:rsid w:val="75CA2B92"/>
    <w:rsid w:val="775F4F20"/>
    <w:rsid w:val="795061F1"/>
    <w:rsid w:val="7AF564D5"/>
    <w:rsid w:val="7CBE712C"/>
    <w:rsid w:val="7D3C16E2"/>
    <w:rsid w:val="7DCF7979"/>
    <w:rsid w:val="7E3B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2296</Words>
  <Characters>2358</Characters>
  <Lines>0</Lines>
  <Paragraphs>0</Paragraphs>
  <TotalTime>0</TotalTime>
  <ScaleCrop>false</ScaleCrop>
  <LinksUpToDate>false</LinksUpToDate>
  <CharactersWithSpaces>2441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2022-06-26T02:28:00Z</dcterms:created>
  <dc:creator>Administrator</dc:creator>
  <cp:lastModifiedBy>Administrator</cp:lastModifiedBy>
  <cp:lastPrinted>2022-09-08T03:38:00Z</cp:lastPrinted>
  <dcterms:modified xsi:type="dcterms:W3CDTF">2022-11-03T00:24:12Z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A96695B76B7144A7AD639C7EB3184B7E</vt:lpwstr>
  </property>
</Properties>
</file>