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tblInd w:w="93" w:type="dxa"/>
        <w:tblLook w:val="04A0"/>
      </w:tblPr>
      <w:tblGrid>
        <w:gridCol w:w="1100"/>
        <w:gridCol w:w="600"/>
        <w:gridCol w:w="1100"/>
        <w:gridCol w:w="2300"/>
        <w:gridCol w:w="2180"/>
        <w:gridCol w:w="1280"/>
        <w:gridCol w:w="1060"/>
      </w:tblGrid>
      <w:tr w:rsidR="00EF065A" w:rsidRPr="00E6239F" w:rsidTr="008C7FB0">
        <w:trPr>
          <w:trHeight w:val="510"/>
        </w:trPr>
        <w:tc>
          <w:tcPr>
            <w:tcW w:w="9620" w:type="dxa"/>
            <w:gridSpan w:val="7"/>
            <w:tcBorders>
              <w:top w:val="nil"/>
              <w:left w:val="nil"/>
              <w:bottom w:val="nil"/>
              <w:right w:val="nil"/>
            </w:tcBorders>
            <w:shd w:val="clear" w:color="000000" w:fill="FFFFFF"/>
            <w:noWrap/>
            <w:vAlign w:val="center"/>
            <w:hideMark/>
          </w:tcPr>
          <w:p w:rsidR="00EF065A" w:rsidRDefault="00EF065A" w:rsidP="008C7FB0">
            <w:pPr>
              <w:shd w:val="clear" w:color="auto" w:fill="FFFFFF"/>
              <w:rPr>
                <w:rFonts w:ascii="仿宋" w:eastAsia="仿宋" w:hAnsi="仿宋"/>
                <w:sz w:val="30"/>
                <w:szCs w:val="30"/>
              </w:rPr>
            </w:pPr>
          </w:p>
          <w:p w:rsidR="00EF065A" w:rsidRPr="004F2ABE" w:rsidRDefault="00EF065A" w:rsidP="008C7FB0">
            <w:pPr>
              <w:shd w:val="clear" w:color="auto" w:fill="FFFFFF"/>
              <w:rPr>
                <w:rFonts w:ascii="仿宋" w:eastAsia="仿宋" w:hAnsi="仿宋"/>
                <w:sz w:val="30"/>
                <w:szCs w:val="30"/>
              </w:rPr>
            </w:pPr>
            <w:r w:rsidRPr="00C7371D">
              <w:rPr>
                <w:rFonts w:ascii="仿宋" w:eastAsia="仿宋" w:hAnsi="仿宋" w:hint="eastAsia"/>
                <w:sz w:val="30"/>
                <w:szCs w:val="30"/>
              </w:rPr>
              <w:t>附件：</w:t>
            </w:r>
          </w:p>
          <w:p w:rsidR="00EF065A" w:rsidRPr="00E6239F" w:rsidRDefault="00EF065A" w:rsidP="008C7FB0">
            <w:pPr>
              <w:widowControl/>
              <w:jc w:val="center"/>
              <w:rPr>
                <w:rFonts w:ascii="方正小标宋_GBK" w:eastAsia="方正小标宋_GBK" w:hAnsi="宋体" w:cs="宋体"/>
                <w:color w:val="000000"/>
                <w:kern w:val="0"/>
                <w:sz w:val="40"/>
                <w:szCs w:val="40"/>
              </w:rPr>
            </w:pPr>
            <w:r w:rsidRPr="00E6239F">
              <w:rPr>
                <w:rFonts w:ascii="方正小标宋_GBK" w:eastAsia="方正小标宋_GBK" w:hAnsi="宋体" w:cs="宋体" w:hint="eastAsia"/>
                <w:color w:val="000000"/>
                <w:kern w:val="0"/>
                <w:sz w:val="40"/>
                <w:szCs w:val="40"/>
              </w:rPr>
              <w:t>2021年度蕲春人民法院部门整体绩效自评表</w:t>
            </w:r>
          </w:p>
        </w:tc>
      </w:tr>
      <w:tr w:rsidR="00EF065A" w:rsidRPr="00E6239F" w:rsidTr="008C7FB0">
        <w:trPr>
          <w:trHeight w:val="743"/>
        </w:trPr>
        <w:tc>
          <w:tcPr>
            <w:tcW w:w="1700" w:type="dxa"/>
            <w:gridSpan w:val="2"/>
            <w:tcBorders>
              <w:top w:val="nil"/>
              <w:left w:val="nil"/>
              <w:bottom w:val="nil"/>
              <w:right w:val="nil"/>
            </w:tcBorders>
            <w:shd w:val="clear" w:color="000000" w:fill="FFFFFF"/>
            <w:noWrap/>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 xml:space="preserve">填报单位： </w:t>
            </w:r>
          </w:p>
        </w:tc>
        <w:tc>
          <w:tcPr>
            <w:tcW w:w="3400" w:type="dxa"/>
            <w:gridSpan w:val="2"/>
            <w:tcBorders>
              <w:top w:val="nil"/>
              <w:left w:val="nil"/>
              <w:bottom w:val="nil"/>
              <w:right w:val="nil"/>
            </w:tcBorders>
            <w:shd w:val="clear" w:color="000000" w:fill="FFFFFF"/>
            <w:noWrap/>
            <w:vAlign w:val="center"/>
            <w:hideMark/>
          </w:tcPr>
          <w:p w:rsidR="00EF065A" w:rsidRPr="00E6239F" w:rsidRDefault="00EF065A" w:rsidP="008C7FB0">
            <w:pPr>
              <w:widowControl/>
              <w:jc w:val="left"/>
              <w:rPr>
                <w:rFonts w:ascii="宋体" w:eastAsia="宋体" w:hAnsi="宋体" w:cs="宋体"/>
                <w:color w:val="000000"/>
                <w:kern w:val="0"/>
                <w:sz w:val="22"/>
              </w:rPr>
            </w:pPr>
            <w:r w:rsidRPr="00E6239F">
              <w:rPr>
                <w:rFonts w:ascii="宋体" w:eastAsia="宋体" w:hAnsi="宋体" w:cs="宋体" w:hint="eastAsia"/>
                <w:color w:val="000000"/>
                <w:kern w:val="0"/>
                <w:sz w:val="22"/>
                <w:szCs w:val="22"/>
              </w:rPr>
              <w:t>蕲春人民法院</w:t>
            </w:r>
          </w:p>
        </w:tc>
        <w:tc>
          <w:tcPr>
            <w:tcW w:w="2180" w:type="dxa"/>
            <w:tcBorders>
              <w:top w:val="nil"/>
              <w:left w:val="nil"/>
              <w:bottom w:val="nil"/>
              <w:right w:val="nil"/>
            </w:tcBorders>
            <w:shd w:val="clear" w:color="000000" w:fill="FFFFFF"/>
            <w:noWrap/>
            <w:vAlign w:val="center"/>
            <w:hideMark/>
          </w:tcPr>
          <w:p w:rsidR="00EF065A" w:rsidRPr="00E6239F" w:rsidRDefault="00EF065A" w:rsidP="008C7FB0">
            <w:pPr>
              <w:widowControl/>
              <w:jc w:val="right"/>
              <w:rPr>
                <w:rFonts w:ascii="宋体" w:eastAsia="宋体" w:hAnsi="宋体" w:cs="宋体"/>
                <w:color w:val="000000"/>
                <w:kern w:val="0"/>
                <w:sz w:val="22"/>
              </w:rPr>
            </w:pPr>
            <w:r w:rsidRPr="00E6239F">
              <w:rPr>
                <w:rFonts w:ascii="宋体" w:eastAsia="宋体" w:hAnsi="宋体" w:cs="宋体" w:hint="eastAsia"/>
                <w:color w:val="000000"/>
                <w:kern w:val="0"/>
                <w:sz w:val="22"/>
                <w:szCs w:val="22"/>
              </w:rPr>
              <w:t>填报日期：</w:t>
            </w:r>
          </w:p>
        </w:tc>
        <w:tc>
          <w:tcPr>
            <w:tcW w:w="2340" w:type="dxa"/>
            <w:gridSpan w:val="2"/>
            <w:tcBorders>
              <w:top w:val="nil"/>
              <w:left w:val="nil"/>
              <w:bottom w:val="nil"/>
              <w:right w:val="nil"/>
            </w:tcBorders>
            <w:shd w:val="clear" w:color="000000" w:fill="FFFFFF"/>
            <w:noWrap/>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2022年3月10日</w:t>
            </w:r>
          </w:p>
        </w:tc>
      </w:tr>
      <w:tr w:rsidR="00EF065A" w:rsidRPr="00E6239F" w:rsidTr="008C7FB0">
        <w:trPr>
          <w:trHeight w:val="743"/>
        </w:trPr>
        <w:tc>
          <w:tcPr>
            <w:tcW w:w="1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单位名称</w:t>
            </w:r>
          </w:p>
        </w:tc>
        <w:tc>
          <w:tcPr>
            <w:tcW w:w="7920" w:type="dxa"/>
            <w:gridSpan w:val="5"/>
            <w:tcBorders>
              <w:top w:val="single" w:sz="4" w:space="0" w:color="auto"/>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蕲春人民法院</w:t>
            </w:r>
          </w:p>
        </w:tc>
      </w:tr>
      <w:tr w:rsidR="00EF065A" w:rsidRPr="00E6239F" w:rsidTr="008C7FB0">
        <w:trPr>
          <w:trHeight w:val="743"/>
        </w:trPr>
        <w:tc>
          <w:tcPr>
            <w:tcW w:w="1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基本支出总额（万元）</w:t>
            </w:r>
          </w:p>
        </w:tc>
        <w:tc>
          <w:tcPr>
            <w:tcW w:w="3400" w:type="dxa"/>
            <w:gridSpan w:val="2"/>
            <w:tcBorders>
              <w:top w:val="single" w:sz="4" w:space="0" w:color="auto"/>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3065.82</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项目支出总额（万元）</w:t>
            </w:r>
          </w:p>
        </w:tc>
        <w:tc>
          <w:tcPr>
            <w:tcW w:w="2340" w:type="dxa"/>
            <w:gridSpan w:val="2"/>
            <w:tcBorders>
              <w:top w:val="single" w:sz="4" w:space="0" w:color="auto"/>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818.34</w:t>
            </w:r>
          </w:p>
        </w:tc>
      </w:tr>
      <w:tr w:rsidR="00EF065A" w:rsidRPr="00E6239F" w:rsidTr="008C7FB0">
        <w:trPr>
          <w:trHeight w:val="743"/>
        </w:trPr>
        <w:tc>
          <w:tcPr>
            <w:tcW w:w="1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预算执行情况（万元）</w:t>
            </w: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3884.16</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预算数（A)</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执行数（B)</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执行率(A/B)</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得分</w:t>
            </w:r>
          </w:p>
        </w:tc>
      </w:tr>
      <w:tr w:rsidR="00EF065A" w:rsidRPr="00E6239F" w:rsidTr="008C7FB0">
        <w:trPr>
          <w:trHeight w:val="743"/>
        </w:trPr>
        <w:tc>
          <w:tcPr>
            <w:tcW w:w="1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（20分）</w:t>
            </w: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部门整体支出总额</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3884.19</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3884.16</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100.00%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20</w:t>
            </w:r>
          </w:p>
        </w:tc>
      </w:tr>
      <w:tr w:rsidR="00EF065A" w:rsidRPr="00E6239F" w:rsidTr="008C7FB0">
        <w:trPr>
          <w:trHeight w:val="743"/>
        </w:trPr>
        <w:tc>
          <w:tcPr>
            <w:tcW w:w="1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一级指标</w:t>
            </w: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二级指标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三级指标</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年初目标值</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实际完成值</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得分</w:t>
            </w:r>
          </w:p>
        </w:tc>
      </w:tr>
      <w:tr w:rsidR="00EF065A" w:rsidRPr="00E6239F" w:rsidTr="008C7FB0">
        <w:trPr>
          <w:trHeight w:val="743"/>
        </w:trPr>
        <w:tc>
          <w:tcPr>
            <w:tcW w:w="96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left"/>
              <w:rPr>
                <w:rFonts w:ascii="宋体" w:eastAsia="宋体" w:hAnsi="宋体" w:cs="宋体"/>
                <w:color w:val="000000"/>
                <w:kern w:val="0"/>
                <w:sz w:val="22"/>
              </w:rPr>
            </w:pPr>
            <w:r w:rsidRPr="00E6239F">
              <w:rPr>
                <w:rFonts w:ascii="宋体" w:eastAsia="宋体" w:hAnsi="宋体" w:cs="宋体" w:hint="eastAsia"/>
                <w:color w:val="000000"/>
                <w:kern w:val="0"/>
                <w:sz w:val="22"/>
                <w:szCs w:val="22"/>
              </w:rPr>
              <w:t xml:space="preserve">目标1（30分）：全面发挥法院审判职能作用，公平公正高效办理各类案件，有效化解涉法涉讼矛盾和纠纷，全力维护社会稳定，服务保障发展大局。                                                                  </w:t>
            </w:r>
          </w:p>
        </w:tc>
      </w:tr>
      <w:tr w:rsidR="00EF065A" w:rsidRPr="00E6239F" w:rsidTr="008C7FB0">
        <w:trPr>
          <w:trHeight w:val="743"/>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产出指标</w:t>
            </w:r>
          </w:p>
        </w:tc>
        <w:tc>
          <w:tcPr>
            <w:tcW w:w="11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数量指标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案件信息录入达标率（2分）</w:t>
            </w:r>
          </w:p>
        </w:tc>
        <w:tc>
          <w:tcPr>
            <w:tcW w:w="2180" w:type="dxa"/>
            <w:tcBorders>
              <w:top w:val="nil"/>
              <w:left w:val="nil"/>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案件执结数（3分）</w:t>
            </w:r>
          </w:p>
        </w:tc>
        <w:tc>
          <w:tcPr>
            <w:tcW w:w="2180" w:type="dxa"/>
            <w:tcBorders>
              <w:top w:val="nil"/>
              <w:left w:val="nil"/>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7000件</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10615件</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案件结案率（3分）</w:t>
            </w:r>
          </w:p>
        </w:tc>
        <w:tc>
          <w:tcPr>
            <w:tcW w:w="2180" w:type="dxa"/>
            <w:tcBorders>
              <w:top w:val="nil"/>
              <w:left w:val="nil"/>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90%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91.57%</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时效指标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法定审限内结案率（3分）</w:t>
            </w:r>
          </w:p>
        </w:tc>
        <w:tc>
          <w:tcPr>
            <w:tcW w:w="2180" w:type="dxa"/>
            <w:tcBorders>
              <w:top w:val="nil"/>
              <w:left w:val="nil"/>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99.76%</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案件发回重审率（4分）</w:t>
            </w:r>
          </w:p>
        </w:tc>
        <w:tc>
          <w:tcPr>
            <w:tcW w:w="2180" w:type="dxa"/>
            <w:tcBorders>
              <w:top w:val="nil"/>
              <w:left w:val="nil"/>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≤0.8%</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0.70%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4</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质量指标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交付督办案件完成率（3分）</w:t>
            </w:r>
          </w:p>
        </w:tc>
        <w:tc>
          <w:tcPr>
            <w:tcW w:w="2180" w:type="dxa"/>
            <w:tcBorders>
              <w:top w:val="nil"/>
              <w:left w:val="nil"/>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100.00%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100.00%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庭审直播次数（3分）</w:t>
            </w:r>
          </w:p>
        </w:tc>
        <w:tc>
          <w:tcPr>
            <w:tcW w:w="2180" w:type="dxa"/>
            <w:tcBorders>
              <w:top w:val="nil"/>
              <w:left w:val="nil"/>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164次</w:t>
            </w:r>
          </w:p>
        </w:tc>
        <w:tc>
          <w:tcPr>
            <w:tcW w:w="1280" w:type="dxa"/>
            <w:tcBorders>
              <w:top w:val="nil"/>
              <w:left w:val="nil"/>
              <w:bottom w:val="single" w:sz="4" w:space="0" w:color="auto"/>
              <w:right w:val="single" w:sz="4" w:space="0" w:color="auto"/>
            </w:tcBorders>
            <w:shd w:val="clear" w:color="auto" w:fill="auto"/>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858次</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人民陪审员陪审率（3分）</w:t>
            </w:r>
          </w:p>
        </w:tc>
        <w:tc>
          <w:tcPr>
            <w:tcW w:w="2180" w:type="dxa"/>
            <w:tcBorders>
              <w:top w:val="nil"/>
              <w:left w:val="nil"/>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280" w:type="dxa"/>
            <w:tcBorders>
              <w:top w:val="nil"/>
              <w:left w:val="nil"/>
              <w:bottom w:val="single" w:sz="4" w:space="0" w:color="auto"/>
              <w:right w:val="single" w:sz="4" w:space="0" w:color="auto"/>
            </w:tcBorders>
            <w:shd w:val="clear" w:color="auto" w:fill="auto"/>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w:t>
            </w:r>
          </w:p>
        </w:tc>
      </w:tr>
      <w:tr w:rsidR="00EF065A" w:rsidRPr="00E6239F" w:rsidTr="008C7FB0">
        <w:trPr>
          <w:trHeight w:val="743"/>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lastRenderedPageBreak/>
              <w:t>效益指标</w:t>
            </w: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满意度指标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人大代表、政协委员满意度（2分）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比较满意</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比较满意</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社会效益</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裁判文书上网率（2分）</w:t>
            </w:r>
          </w:p>
        </w:tc>
        <w:tc>
          <w:tcPr>
            <w:tcW w:w="2180" w:type="dxa"/>
            <w:tcBorders>
              <w:top w:val="nil"/>
              <w:left w:val="nil"/>
              <w:bottom w:val="single" w:sz="4" w:space="0" w:color="auto"/>
              <w:right w:val="single" w:sz="4" w:space="0" w:color="auto"/>
            </w:tcBorders>
            <w:shd w:val="clear" w:color="000000" w:fill="FFFFFF"/>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95%</w:t>
            </w:r>
          </w:p>
        </w:tc>
        <w:tc>
          <w:tcPr>
            <w:tcW w:w="1280" w:type="dxa"/>
            <w:tcBorders>
              <w:top w:val="nil"/>
              <w:left w:val="nil"/>
              <w:bottom w:val="single" w:sz="4" w:space="0" w:color="auto"/>
              <w:right w:val="single" w:sz="4" w:space="0" w:color="auto"/>
            </w:tcBorders>
            <w:shd w:val="clear" w:color="auto" w:fill="auto"/>
            <w:noWrap/>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一审服判息诉率（2分）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95%</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99%</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96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rPr>
                <w:rFonts w:ascii="宋体" w:eastAsia="宋体" w:hAnsi="宋体" w:cs="宋体"/>
                <w:color w:val="000000"/>
                <w:kern w:val="0"/>
                <w:sz w:val="22"/>
              </w:rPr>
            </w:pPr>
            <w:r w:rsidRPr="00E6239F">
              <w:rPr>
                <w:rFonts w:ascii="宋体" w:eastAsia="宋体" w:hAnsi="宋体" w:cs="宋体" w:hint="eastAsia"/>
                <w:color w:val="000000"/>
                <w:kern w:val="0"/>
                <w:sz w:val="22"/>
                <w:szCs w:val="22"/>
              </w:rPr>
              <w:t xml:space="preserve">目标2（30分）：全面提升执行工作水平，加大执行力度，充分利用执行查控、联动机制，努力化解“执行难”，维护群众合法权益。                                             </w:t>
            </w:r>
          </w:p>
        </w:tc>
      </w:tr>
      <w:tr w:rsidR="00EF065A" w:rsidRPr="00E6239F" w:rsidTr="008C7FB0">
        <w:trPr>
          <w:trHeight w:val="743"/>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产出指标</w:t>
            </w: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数量指标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年案件受理数（2分）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 xml:space="preserve">8200 </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 xml:space="preserve">11412 </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审判信息公开率（3分）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90%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质量指标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执行案件实际执结率（5分）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75%</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93%</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5</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案件信息录入达标率（5分）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5</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时效指标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数据采集统计及时性（5分）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5</w:t>
            </w:r>
          </w:p>
        </w:tc>
      </w:tr>
      <w:tr w:rsidR="00EF065A" w:rsidRPr="00E6239F" w:rsidTr="008C7FB0">
        <w:trPr>
          <w:trHeight w:val="743"/>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效益指标</w:t>
            </w: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left"/>
              <w:rPr>
                <w:rFonts w:ascii="宋体" w:eastAsia="宋体" w:hAnsi="宋体" w:cs="宋体"/>
                <w:color w:val="000000"/>
                <w:kern w:val="0"/>
                <w:sz w:val="22"/>
              </w:rPr>
            </w:pPr>
            <w:r w:rsidRPr="00E6239F">
              <w:rPr>
                <w:rFonts w:ascii="宋体" w:eastAsia="宋体" w:hAnsi="宋体" w:cs="宋体" w:hint="eastAsia"/>
                <w:color w:val="000000"/>
                <w:kern w:val="0"/>
                <w:sz w:val="22"/>
                <w:szCs w:val="22"/>
              </w:rPr>
              <w:t>社会效益</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网络信访回复率（5分）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90%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5</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left"/>
              <w:rPr>
                <w:rFonts w:ascii="宋体" w:eastAsia="宋体" w:hAnsi="宋体" w:cs="宋体"/>
                <w:color w:val="000000"/>
                <w:kern w:val="0"/>
                <w:sz w:val="22"/>
              </w:rPr>
            </w:pPr>
            <w:r w:rsidRPr="00E6239F">
              <w:rPr>
                <w:rFonts w:ascii="宋体" w:eastAsia="宋体" w:hAnsi="宋体" w:cs="宋体" w:hint="eastAsia"/>
                <w:color w:val="000000"/>
                <w:kern w:val="0"/>
                <w:sz w:val="22"/>
                <w:szCs w:val="22"/>
              </w:rPr>
              <w:t>服务对象满意度指标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当事人满意度（5分）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非常满意</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非常满意</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5</w:t>
            </w:r>
          </w:p>
        </w:tc>
      </w:tr>
      <w:tr w:rsidR="00EF065A" w:rsidRPr="00E6239F" w:rsidTr="008C7FB0">
        <w:trPr>
          <w:trHeight w:val="743"/>
        </w:trPr>
        <w:tc>
          <w:tcPr>
            <w:tcW w:w="962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 xml:space="preserve">目标3（10分）：以数据全覆盖为目标，完善司法审判信息数据库，有效利用信息技术时时统计分析审判执行数据，加强审判流程管理和执行信息平台建设。                      </w:t>
            </w:r>
          </w:p>
        </w:tc>
      </w:tr>
      <w:tr w:rsidR="00EF065A" w:rsidRPr="00E6239F" w:rsidTr="008C7FB0">
        <w:trPr>
          <w:trHeight w:val="743"/>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产出指标</w:t>
            </w: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质量指标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信息化系统维护保障率（2分）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kern w:val="0"/>
                <w:sz w:val="22"/>
              </w:rPr>
            </w:pPr>
            <w:r w:rsidRPr="00E6239F">
              <w:rPr>
                <w:rFonts w:ascii="宋体" w:eastAsia="宋体" w:hAnsi="宋体" w:cs="宋体" w:hint="eastAsia"/>
                <w:kern w:val="0"/>
                <w:sz w:val="22"/>
                <w:szCs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数量指标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员额制法官占比（2分）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37.90%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在职人员本科以上学历占比（2分）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75%</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79%</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vMerge/>
            <w:tcBorders>
              <w:top w:val="nil"/>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研究生学历占比（2分）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2.16%</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1.60%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1</w:t>
            </w:r>
          </w:p>
        </w:tc>
      </w:tr>
      <w:tr w:rsidR="00EF065A" w:rsidRPr="00E6239F" w:rsidTr="008C7FB0">
        <w:trPr>
          <w:trHeight w:val="743"/>
        </w:trPr>
        <w:tc>
          <w:tcPr>
            <w:tcW w:w="1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效益指标</w:t>
            </w: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left"/>
              <w:rPr>
                <w:rFonts w:ascii="宋体" w:eastAsia="宋体" w:hAnsi="宋体" w:cs="宋体"/>
                <w:color w:val="000000"/>
                <w:kern w:val="0"/>
                <w:sz w:val="22"/>
              </w:rPr>
            </w:pPr>
            <w:r w:rsidRPr="00E6239F">
              <w:rPr>
                <w:rFonts w:ascii="宋体" w:eastAsia="宋体" w:hAnsi="宋体" w:cs="宋体" w:hint="eastAsia"/>
                <w:color w:val="000000"/>
                <w:kern w:val="0"/>
                <w:sz w:val="22"/>
                <w:szCs w:val="22"/>
              </w:rPr>
              <w:t>满意度指标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信息系统服务对象满意度（2分）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非常满意</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非常满意</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1005"/>
        </w:trPr>
        <w:tc>
          <w:tcPr>
            <w:tcW w:w="962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lastRenderedPageBreak/>
              <w:t xml:space="preserve">目标4（10分）：“两庭“建设、修缮是人民法院全面建设的基础和重要组成部分，对两庭的维修维护及相关装备的配置更新，能够树立法院的形象，法治的尊严，体现审判法庭的法治内涵，通过庄重威严的建筑展示人民法院的良好形象。                    </w:t>
            </w:r>
          </w:p>
        </w:tc>
      </w:tr>
      <w:tr w:rsidR="00EF065A" w:rsidRPr="00E6239F" w:rsidTr="008C7FB0">
        <w:trPr>
          <w:trHeight w:val="743"/>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产出指标</w:t>
            </w: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left"/>
              <w:rPr>
                <w:rFonts w:ascii="宋体" w:eastAsia="宋体" w:hAnsi="宋体" w:cs="宋体"/>
                <w:color w:val="000000"/>
                <w:kern w:val="0"/>
                <w:sz w:val="22"/>
              </w:rPr>
            </w:pPr>
            <w:r w:rsidRPr="00E6239F">
              <w:rPr>
                <w:rFonts w:ascii="宋体" w:eastAsia="宋体" w:hAnsi="宋体" w:cs="宋体" w:hint="eastAsia"/>
                <w:color w:val="000000"/>
                <w:kern w:val="0"/>
                <w:sz w:val="22"/>
                <w:szCs w:val="22"/>
              </w:rPr>
              <w:t>质量指标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工程质量合格率（2分）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合格</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合格</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743"/>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left"/>
              <w:rPr>
                <w:rFonts w:ascii="宋体" w:eastAsia="宋体" w:hAnsi="宋体" w:cs="宋体"/>
                <w:color w:val="000000"/>
                <w:kern w:val="0"/>
                <w:sz w:val="22"/>
              </w:rPr>
            </w:pPr>
            <w:r w:rsidRPr="00E6239F">
              <w:rPr>
                <w:rFonts w:ascii="宋体" w:eastAsia="宋体" w:hAnsi="宋体" w:cs="宋体" w:hint="eastAsia"/>
                <w:color w:val="000000"/>
                <w:kern w:val="0"/>
                <w:sz w:val="22"/>
                <w:szCs w:val="22"/>
              </w:rPr>
              <w:t>成本指标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项目成本控制（2分）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不超预算</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不超预算</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2</w:t>
            </w:r>
          </w:p>
        </w:tc>
      </w:tr>
      <w:tr w:rsidR="00EF065A" w:rsidRPr="00E6239F" w:rsidTr="008C7FB0">
        <w:trPr>
          <w:trHeight w:val="675"/>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2"/>
              </w:rPr>
            </w:pP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left"/>
              <w:rPr>
                <w:rFonts w:ascii="宋体" w:eastAsia="宋体" w:hAnsi="宋体" w:cs="宋体"/>
                <w:color w:val="000000"/>
                <w:kern w:val="0"/>
                <w:sz w:val="22"/>
              </w:rPr>
            </w:pPr>
            <w:r w:rsidRPr="00E6239F">
              <w:rPr>
                <w:rFonts w:ascii="宋体" w:eastAsia="宋体" w:hAnsi="宋体" w:cs="宋体" w:hint="eastAsia"/>
                <w:color w:val="000000"/>
                <w:kern w:val="0"/>
                <w:sz w:val="22"/>
                <w:szCs w:val="22"/>
              </w:rPr>
              <w:t>时效指标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工程按进度施工率（3分）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90%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w:t>
            </w:r>
          </w:p>
        </w:tc>
      </w:tr>
      <w:tr w:rsidR="00EF065A" w:rsidRPr="00E6239F" w:rsidTr="008C7FB0">
        <w:trPr>
          <w:trHeight w:val="743"/>
        </w:trPr>
        <w:tc>
          <w:tcPr>
            <w:tcW w:w="1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效益指标</w:t>
            </w:r>
          </w:p>
        </w:tc>
        <w:tc>
          <w:tcPr>
            <w:tcW w:w="11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left"/>
              <w:rPr>
                <w:rFonts w:ascii="宋体" w:eastAsia="宋体" w:hAnsi="宋体" w:cs="宋体"/>
                <w:color w:val="000000"/>
                <w:kern w:val="0"/>
                <w:sz w:val="22"/>
              </w:rPr>
            </w:pPr>
            <w:r w:rsidRPr="00E6239F">
              <w:rPr>
                <w:rFonts w:ascii="宋体" w:eastAsia="宋体" w:hAnsi="宋体" w:cs="宋体" w:hint="eastAsia"/>
                <w:color w:val="000000"/>
                <w:kern w:val="0"/>
                <w:sz w:val="22"/>
                <w:szCs w:val="22"/>
              </w:rPr>
              <w:t>满意度指标</w:t>
            </w:r>
          </w:p>
        </w:tc>
        <w:tc>
          <w:tcPr>
            <w:tcW w:w="230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工作环境满意率（3分）</w:t>
            </w:r>
          </w:p>
        </w:tc>
        <w:tc>
          <w:tcPr>
            <w:tcW w:w="218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100%</w:t>
            </w:r>
          </w:p>
        </w:tc>
        <w:tc>
          <w:tcPr>
            <w:tcW w:w="128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100%</w:t>
            </w:r>
          </w:p>
        </w:tc>
        <w:tc>
          <w:tcPr>
            <w:tcW w:w="1060" w:type="dxa"/>
            <w:tcBorders>
              <w:top w:val="nil"/>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3</w:t>
            </w:r>
          </w:p>
        </w:tc>
      </w:tr>
      <w:tr w:rsidR="00EF065A" w:rsidRPr="00E6239F" w:rsidTr="008C7FB0">
        <w:trPr>
          <w:trHeight w:val="540"/>
        </w:trPr>
        <w:tc>
          <w:tcPr>
            <w:tcW w:w="1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总分</w:t>
            </w:r>
          </w:p>
        </w:tc>
        <w:tc>
          <w:tcPr>
            <w:tcW w:w="7920" w:type="dxa"/>
            <w:gridSpan w:val="5"/>
            <w:tcBorders>
              <w:top w:val="single" w:sz="4" w:space="0" w:color="auto"/>
              <w:left w:val="nil"/>
              <w:bottom w:val="single" w:sz="4" w:space="0" w:color="auto"/>
              <w:right w:val="single" w:sz="4" w:space="0" w:color="auto"/>
            </w:tcBorders>
            <w:shd w:val="clear" w:color="000000" w:fill="FFFFFF"/>
            <w:vAlign w:val="center"/>
            <w:hideMark/>
          </w:tcPr>
          <w:p w:rsidR="00EF065A" w:rsidRPr="00E6239F" w:rsidRDefault="00EF065A" w:rsidP="008C7FB0">
            <w:pPr>
              <w:widowControl/>
              <w:jc w:val="center"/>
              <w:rPr>
                <w:rFonts w:ascii="宋体" w:eastAsia="宋体" w:hAnsi="宋体" w:cs="宋体"/>
                <w:color w:val="000000"/>
                <w:kern w:val="0"/>
                <w:sz w:val="22"/>
              </w:rPr>
            </w:pPr>
            <w:r w:rsidRPr="00E6239F">
              <w:rPr>
                <w:rFonts w:ascii="宋体" w:eastAsia="宋体" w:hAnsi="宋体" w:cs="宋体" w:hint="eastAsia"/>
                <w:color w:val="000000"/>
                <w:kern w:val="0"/>
                <w:sz w:val="22"/>
                <w:szCs w:val="22"/>
              </w:rPr>
              <w:t>98</w:t>
            </w:r>
          </w:p>
        </w:tc>
      </w:tr>
      <w:tr w:rsidR="00EF065A" w:rsidRPr="00E6239F" w:rsidTr="008C7FB0">
        <w:trPr>
          <w:trHeight w:val="1260"/>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偏差大或</w:t>
            </w:r>
            <w:r w:rsidRPr="00E6239F">
              <w:rPr>
                <w:rFonts w:ascii="宋体" w:eastAsia="宋体" w:hAnsi="宋体" w:cs="宋体" w:hint="eastAsia"/>
                <w:color w:val="000000"/>
                <w:kern w:val="0"/>
                <w:sz w:val="24"/>
                <w:szCs w:val="24"/>
              </w:rPr>
              <w:br/>
              <w:t>目标未完成</w:t>
            </w:r>
            <w:r w:rsidRPr="00E6239F">
              <w:rPr>
                <w:rFonts w:ascii="宋体" w:eastAsia="宋体" w:hAnsi="宋体" w:cs="宋体" w:hint="eastAsia"/>
                <w:color w:val="000000"/>
                <w:kern w:val="0"/>
                <w:sz w:val="24"/>
                <w:szCs w:val="24"/>
              </w:rPr>
              <w:br/>
              <w:t>原因分析</w:t>
            </w:r>
          </w:p>
        </w:tc>
        <w:tc>
          <w:tcPr>
            <w:tcW w:w="8520" w:type="dxa"/>
            <w:gridSpan w:val="6"/>
            <w:tcBorders>
              <w:top w:val="single" w:sz="4" w:space="0" w:color="auto"/>
              <w:left w:val="nil"/>
              <w:bottom w:val="single" w:sz="4" w:space="0" w:color="auto"/>
              <w:right w:val="single" w:sz="4" w:space="0" w:color="auto"/>
            </w:tcBorders>
            <w:shd w:val="clear" w:color="auto" w:fill="auto"/>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2021年度较好地完成了各项指标，不存在偏差大的情况。存在个别指标未达到年初目标设定值，主要因目标设定值偏高，实际难以实现目标值。</w:t>
            </w:r>
          </w:p>
        </w:tc>
      </w:tr>
      <w:tr w:rsidR="00EF065A" w:rsidRPr="00E6239F" w:rsidTr="008C7FB0">
        <w:trPr>
          <w:trHeight w:val="2895"/>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改进措施及</w:t>
            </w:r>
            <w:r w:rsidRPr="00E6239F">
              <w:rPr>
                <w:rFonts w:ascii="宋体" w:eastAsia="宋体" w:hAnsi="宋体" w:cs="宋体" w:hint="eastAsia"/>
                <w:color w:val="000000"/>
                <w:kern w:val="0"/>
                <w:sz w:val="24"/>
                <w:szCs w:val="24"/>
              </w:rPr>
              <w:br/>
              <w:t>结果应用方案</w:t>
            </w:r>
          </w:p>
        </w:tc>
        <w:tc>
          <w:tcPr>
            <w:tcW w:w="8520" w:type="dxa"/>
            <w:gridSpan w:val="6"/>
            <w:tcBorders>
              <w:top w:val="single" w:sz="4" w:space="0" w:color="auto"/>
              <w:left w:val="nil"/>
              <w:bottom w:val="single" w:sz="4" w:space="0" w:color="auto"/>
              <w:right w:val="single" w:sz="4" w:space="0" w:color="auto"/>
            </w:tcBorders>
            <w:shd w:val="clear" w:color="auto" w:fill="auto"/>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b/>
                <w:bCs/>
                <w:color w:val="000000"/>
                <w:kern w:val="0"/>
                <w:sz w:val="24"/>
                <w:szCs w:val="24"/>
              </w:rPr>
              <w:t>改进措施</w:t>
            </w:r>
            <w:r w:rsidRPr="00E6239F">
              <w:rPr>
                <w:rFonts w:ascii="宋体" w:eastAsia="宋体" w:hAnsi="宋体" w:cs="宋体" w:hint="eastAsia"/>
                <w:color w:val="000000"/>
                <w:kern w:val="0"/>
                <w:sz w:val="24"/>
                <w:szCs w:val="24"/>
              </w:rPr>
              <w:t xml:space="preserve">：（1）结合2021年度目标完成情况，适当调整下一年度目标设定值，确保目标设定科学合理，不过高或过低；（2）根据目标的重要性来确定目标分值，确保分值分配有理有据；（3）结合法院实际情况，增设一些个性化绩效自评指标，更加完善地、全面地反映全院情况。                                                             </w:t>
            </w:r>
            <w:r w:rsidRPr="00E6239F">
              <w:rPr>
                <w:rFonts w:ascii="宋体" w:eastAsia="宋体" w:hAnsi="宋体" w:cs="宋体" w:hint="eastAsia"/>
                <w:b/>
                <w:bCs/>
                <w:color w:val="000000"/>
                <w:kern w:val="0"/>
                <w:sz w:val="24"/>
                <w:szCs w:val="24"/>
              </w:rPr>
              <w:t>结果应用方案：</w:t>
            </w:r>
            <w:r w:rsidRPr="00E6239F">
              <w:rPr>
                <w:rFonts w:ascii="宋体" w:eastAsia="宋体" w:hAnsi="宋体" w:cs="宋体" w:hint="eastAsia"/>
                <w:color w:val="000000"/>
                <w:kern w:val="0"/>
                <w:sz w:val="24"/>
                <w:szCs w:val="24"/>
              </w:rPr>
              <w:t xml:space="preserve">（1）根据2021年度绩效目标完成情况，合理安排下一年度预算，对于目标完成情况较好的项目，可适当调增预算，以促进下一年度更好地完成各项任务；（2）根据部门或者个人年初任务完成情况，可适当地结合奖惩措施，以激励各位干警更好地完成工作。                                                         </w:t>
            </w:r>
          </w:p>
        </w:tc>
      </w:tr>
      <w:tr w:rsidR="00EF065A" w:rsidRPr="00E6239F" w:rsidTr="008C7FB0">
        <w:trPr>
          <w:trHeight w:val="743"/>
        </w:trPr>
        <w:tc>
          <w:tcPr>
            <w:tcW w:w="9620"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F065A" w:rsidRPr="00E6239F" w:rsidRDefault="00EF065A" w:rsidP="008C7FB0">
            <w:pPr>
              <w:widowControl/>
              <w:jc w:val="left"/>
              <w:rPr>
                <w:rFonts w:ascii="宋体" w:eastAsia="宋体" w:hAnsi="宋体" w:cs="宋体"/>
                <w:color w:val="000000"/>
                <w:kern w:val="0"/>
                <w:sz w:val="20"/>
                <w:szCs w:val="20"/>
              </w:rPr>
            </w:pPr>
            <w:r w:rsidRPr="00E6239F">
              <w:rPr>
                <w:rFonts w:ascii="宋体" w:eastAsia="宋体" w:hAnsi="宋体" w:cs="宋体" w:hint="eastAsia"/>
                <w:color w:val="000000"/>
                <w:kern w:val="0"/>
                <w:sz w:val="24"/>
                <w:szCs w:val="24"/>
              </w:rPr>
              <w:t>备注：</w:t>
            </w:r>
            <w:r w:rsidRPr="00E6239F">
              <w:rPr>
                <w:rFonts w:ascii="宋体" w:eastAsia="宋体" w:hAnsi="宋体" w:cs="宋体" w:hint="eastAsia"/>
                <w:color w:val="000000"/>
                <w:kern w:val="0"/>
                <w:sz w:val="24"/>
                <w:szCs w:val="24"/>
              </w:rPr>
              <w:br/>
              <w:t>1.预算执行情况口径：预算数为调整后财政资金总额（包括上年结余结转），执行数为资金使用单位财政资金实际支出数。</w:t>
            </w:r>
            <w:r w:rsidRPr="00E6239F">
              <w:rPr>
                <w:rFonts w:ascii="宋体" w:eastAsia="宋体" w:hAnsi="宋体" w:cs="宋体" w:hint="eastAsia"/>
                <w:color w:val="000000"/>
                <w:kern w:val="0"/>
                <w:sz w:val="24"/>
                <w:szCs w:val="24"/>
              </w:rPr>
              <w:b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r w:rsidRPr="00E6239F">
              <w:rPr>
                <w:rFonts w:ascii="宋体" w:eastAsia="宋体" w:hAnsi="宋体" w:cs="宋体" w:hint="eastAsia"/>
                <w:color w:val="000000"/>
                <w:kern w:val="0"/>
                <w:sz w:val="24"/>
                <w:szCs w:val="24"/>
              </w:rPr>
              <w:b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r w:rsidRPr="00E6239F">
              <w:rPr>
                <w:rFonts w:ascii="宋体" w:eastAsia="宋体" w:hAnsi="宋体" w:cs="宋体" w:hint="eastAsia"/>
                <w:color w:val="000000"/>
                <w:kern w:val="0"/>
                <w:sz w:val="24"/>
                <w:szCs w:val="24"/>
              </w:rPr>
              <w:br/>
              <w:t>4.基于经济性和必要性等因素考虑，满意度指标暂可不作为必评指标。约束性指标以负数记分。</w:t>
            </w:r>
          </w:p>
        </w:tc>
      </w:tr>
      <w:tr w:rsidR="00EF065A" w:rsidRPr="00E6239F" w:rsidTr="008C7FB0">
        <w:trPr>
          <w:trHeight w:val="743"/>
        </w:trPr>
        <w:tc>
          <w:tcPr>
            <w:tcW w:w="9620" w:type="dxa"/>
            <w:gridSpan w:val="7"/>
            <w:vMerge/>
            <w:tcBorders>
              <w:top w:val="single" w:sz="4" w:space="0" w:color="auto"/>
              <w:left w:val="single" w:sz="4" w:space="0" w:color="auto"/>
              <w:bottom w:val="single" w:sz="4" w:space="0" w:color="000000"/>
              <w:right w:val="single" w:sz="4" w:space="0" w:color="000000"/>
            </w:tcBorders>
            <w:vAlign w:val="center"/>
            <w:hideMark/>
          </w:tcPr>
          <w:p w:rsidR="00EF065A" w:rsidRPr="00E6239F" w:rsidRDefault="00EF065A" w:rsidP="008C7FB0">
            <w:pPr>
              <w:widowControl/>
              <w:jc w:val="left"/>
              <w:rPr>
                <w:rFonts w:ascii="宋体" w:eastAsia="宋体" w:hAnsi="宋体" w:cs="宋体"/>
                <w:color w:val="000000"/>
                <w:kern w:val="0"/>
                <w:sz w:val="20"/>
                <w:szCs w:val="20"/>
              </w:rPr>
            </w:pPr>
          </w:p>
        </w:tc>
      </w:tr>
      <w:tr w:rsidR="00EF065A" w:rsidRPr="00E6239F" w:rsidTr="008C7FB0">
        <w:trPr>
          <w:trHeight w:val="312"/>
        </w:trPr>
        <w:tc>
          <w:tcPr>
            <w:tcW w:w="9620" w:type="dxa"/>
            <w:gridSpan w:val="7"/>
            <w:vMerge/>
            <w:tcBorders>
              <w:top w:val="single" w:sz="4" w:space="0" w:color="auto"/>
              <w:left w:val="single" w:sz="4" w:space="0" w:color="auto"/>
              <w:bottom w:val="single" w:sz="4" w:space="0" w:color="000000"/>
              <w:right w:val="single" w:sz="4" w:space="0" w:color="000000"/>
            </w:tcBorders>
            <w:vAlign w:val="center"/>
            <w:hideMark/>
          </w:tcPr>
          <w:p w:rsidR="00EF065A" w:rsidRPr="00E6239F" w:rsidRDefault="00EF065A" w:rsidP="008C7FB0">
            <w:pPr>
              <w:widowControl/>
              <w:jc w:val="left"/>
              <w:rPr>
                <w:rFonts w:ascii="宋体" w:eastAsia="宋体" w:hAnsi="宋体" w:cs="宋体"/>
                <w:color w:val="000000"/>
                <w:kern w:val="0"/>
                <w:sz w:val="20"/>
                <w:szCs w:val="20"/>
              </w:rPr>
            </w:pPr>
          </w:p>
        </w:tc>
      </w:tr>
      <w:tr w:rsidR="00EF065A" w:rsidRPr="00E6239F" w:rsidTr="008C7FB0">
        <w:trPr>
          <w:trHeight w:val="945"/>
        </w:trPr>
        <w:tc>
          <w:tcPr>
            <w:tcW w:w="9620" w:type="dxa"/>
            <w:gridSpan w:val="7"/>
            <w:vMerge/>
            <w:tcBorders>
              <w:top w:val="single" w:sz="4" w:space="0" w:color="auto"/>
              <w:left w:val="single" w:sz="4" w:space="0" w:color="auto"/>
              <w:bottom w:val="single" w:sz="4" w:space="0" w:color="000000"/>
              <w:right w:val="single" w:sz="4" w:space="0" w:color="000000"/>
            </w:tcBorders>
            <w:vAlign w:val="center"/>
            <w:hideMark/>
          </w:tcPr>
          <w:p w:rsidR="00EF065A" w:rsidRPr="00E6239F" w:rsidRDefault="00EF065A" w:rsidP="008C7FB0">
            <w:pPr>
              <w:widowControl/>
              <w:jc w:val="left"/>
              <w:rPr>
                <w:rFonts w:ascii="宋体" w:eastAsia="宋体" w:hAnsi="宋体" w:cs="宋体"/>
                <w:color w:val="000000"/>
                <w:kern w:val="0"/>
                <w:sz w:val="20"/>
                <w:szCs w:val="20"/>
              </w:rPr>
            </w:pPr>
          </w:p>
        </w:tc>
      </w:tr>
    </w:tbl>
    <w:p w:rsidR="00EF065A" w:rsidRDefault="00EF065A" w:rsidP="00EF065A"/>
    <w:p w:rsidR="00EF065A" w:rsidRDefault="00EF065A" w:rsidP="00EF065A"/>
    <w:p w:rsidR="00EF065A" w:rsidRPr="004F2ABE" w:rsidRDefault="00EF065A" w:rsidP="00EF065A">
      <w:pPr>
        <w:shd w:val="clear" w:color="auto" w:fill="FFFFFF"/>
        <w:rPr>
          <w:rFonts w:ascii="仿宋" w:eastAsia="仿宋" w:hAnsi="仿宋"/>
          <w:sz w:val="30"/>
          <w:szCs w:val="30"/>
        </w:rPr>
      </w:pPr>
      <w:r w:rsidRPr="00C7371D">
        <w:rPr>
          <w:rFonts w:ascii="仿宋" w:eastAsia="仿宋" w:hAnsi="仿宋" w:hint="eastAsia"/>
          <w:sz w:val="30"/>
          <w:szCs w:val="30"/>
        </w:rPr>
        <w:lastRenderedPageBreak/>
        <w:t>附件：</w:t>
      </w:r>
    </w:p>
    <w:tbl>
      <w:tblPr>
        <w:tblW w:w="11159" w:type="dxa"/>
        <w:tblInd w:w="-1412" w:type="dxa"/>
        <w:tblLook w:val="04A0"/>
      </w:tblPr>
      <w:tblGrid>
        <w:gridCol w:w="1366"/>
        <w:gridCol w:w="1511"/>
        <w:gridCol w:w="1801"/>
        <w:gridCol w:w="956"/>
        <w:gridCol w:w="888"/>
        <w:gridCol w:w="1408"/>
        <w:gridCol w:w="1273"/>
        <w:gridCol w:w="808"/>
        <w:gridCol w:w="1148"/>
      </w:tblGrid>
      <w:tr w:rsidR="00EF065A" w:rsidRPr="00E6239F" w:rsidTr="00D51F09">
        <w:trPr>
          <w:trHeight w:val="642"/>
        </w:trPr>
        <w:tc>
          <w:tcPr>
            <w:tcW w:w="11159" w:type="dxa"/>
            <w:gridSpan w:val="9"/>
            <w:tcBorders>
              <w:top w:val="nil"/>
              <w:left w:val="nil"/>
              <w:bottom w:val="nil"/>
              <w:right w:val="nil"/>
            </w:tcBorders>
            <w:shd w:val="clear" w:color="auto" w:fill="auto"/>
            <w:noWrap/>
            <w:vAlign w:val="center"/>
            <w:hideMark/>
          </w:tcPr>
          <w:p w:rsidR="00EF065A" w:rsidRPr="00E6239F" w:rsidRDefault="003D190E" w:rsidP="008C7FB0">
            <w:pPr>
              <w:widowControl/>
              <w:jc w:val="center"/>
              <w:rPr>
                <w:rFonts w:ascii="宋体" w:eastAsia="宋体" w:hAnsi="宋体" w:cs="宋体"/>
                <w:color w:val="000000"/>
                <w:kern w:val="0"/>
                <w:sz w:val="40"/>
                <w:szCs w:val="40"/>
              </w:rPr>
            </w:pPr>
            <w:r>
              <w:rPr>
                <w:rFonts w:ascii="宋体" w:eastAsia="宋体" w:hAnsi="宋体" w:cs="宋体" w:hint="eastAsia"/>
                <w:color w:val="000000"/>
                <w:kern w:val="0"/>
                <w:sz w:val="40"/>
                <w:szCs w:val="40"/>
              </w:rPr>
              <w:t xml:space="preserve">   </w:t>
            </w:r>
            <w:r w:rsidR="00EF065A" w:rsidRPr="00E6239F">
              <w:rPr>
                <w:rFonts w:ascii="宋体" w:eastAsia="宋体" w:hAnsi="宋体" w:cs="宋体" w:hint="eastAsia"/>
                <w:color w:val="000000"/>
                <w:kern w:val="0"/>
                <w:sz w:val="40"/>
                <w:szCs w:val="40"/>
              </w:rPr>
              <w:t>2021年度办案业务专项经费项目绩效自评表</w:t>
            </w:r>
          </w:p>
        </w:tc>
      </w:tr>
      <w:tr w:rsidR="00053A01" w:rsidRPr="00E6239F" w:rsidTr="00D51F09">
        <w:trPr>
          <w:trHeight w:val="338"/>
        </w:trPr>
        <w:tc>
          <w:tcPr>
            <w:tcW w:w="1366" w:type="dxa"/>
            <w:tcBorders>
              <w:top w:val="nil"/>
              <w:left w:val="nil"/>
              <w:bottom w:val="nil"/>
              <w:right w:val="nil"/>
            </w:tcBorders>
            <w:shd w:val="clear" w:color="auto" w:fill="auto"/>
            <w:noWrap/>
            <w:vAlign w:val="center"/>
            <w:hideMark/>
          </w:tcPr>
          <w:p w:rsidR="00053A01" w:rsidRPr="00E6239F" w:rsidRDefault="00053A01"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 xml:space="preserve">填报单位： </w:t>
            </w:r>
          </w:p>
        </w:tc>
        <w:tc>
          <w:tcPr>
            <w:tcW w:w="6564" w:type="dxa"/>
            <w:gridSpan w:val="5"/>
            <w:tcBorders>
              <w:top w:val="nil"/>
              <w:left w:val="nil"/>
              <w:bottom w:val="single" w:sz="4" w:space="0" w:color="auto"/>
              <w:right w:val="nil"/>
            </w:tcBorders>
            <w:shd w:val="clear" w:color="auto" w:fill="auto"/>
            <w:noWrap/>
            <w:vAlign w:val="center"/>
            <w:hideMark/>
          </w:tcPr>
          <w:p w:rsidR="00053A01" w:rsidRPr="00E6239F" w:rsidRDefault="00053A01"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蕲春县人民法院</w:t>
            </w:r>
            <w:r>
              <w:rPr>
                <w:rFonts w:ascii="宋体" w:eastAsia="宋体" w:hAnsi="宋体" w:cs="宋体" w:hint="eastAsia"/>
                <w:color w:val="000000"/>
                <w:kern w:val="0"/>
                <w:sz w:val="24"/>
                <w:szCs w:val="24"/>
              </w:rPr>
              <w:t xml:space="preserve">                                      </w:t>
            </w:r>
          </w:p>
        </w:tc>
        <w:tc>
          <w:tcPr>
            <w:tcW w:w="1273" w:type="dxa"/>
            <w:tcBorders>
              <w:top w:val="nil"/>
              <w:left w:val="nil"/>
              <w:bottom w:val="nil"/>
              <w:right w:val="nil"/>
            </w:tcBorders>
            <w:shd w:val="clear" w:color="auto" w:fill="auto"/>
            <w:noWrap/>
            <w:vAlign w:val="center"/>
            <w:hideMark/>
          </w:tcPr>
          <w:p w:rsidR="00053A01" w:rsidRPr="00E6239F" w:rsidRDefault="00053A01"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填报日期：</w:t>
            </w:r>
          </w:p>
        </w:tc>
        <w:tc>
          <w:tcPr>
            <w:tcW w:w="1956" w:type="dxa"/>
            <w:gridSpan w:val="2"/>
            <w:tcBorders>
              <w:top w:val="nil"/>
              <w:left w:val="nil"/>
              <w:bottom w:val="nil"/>
              <w:right w:val="nil"/>
            </w:tcBorders>
            <w:shd w:val="clear" w:color="auto" w:fill="auto"/>
            <w:noWrap/>
            <w:vAlign w:val="center"/>
            <w:hideMark/>
          </w:tcPr>
          <w:p w:rsidR="00053A01" w:rsidRPr="00E6239F" w:rsidRDefault="00053A01" w:rsidP="00053A01">
            <w:pPr>
              <w:widowControl/>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2022年3月10日</w:t>
            </w:r>
          </w:p>
        </w:tc>
      </w:tr>
      <w:tr w:rsidR="00053A01" w:rsidRPr="00E6239F" w:rsidTr="00D51F09">
        <w:trPr>
          <w:trHeight w:val="563"/>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项目名称</w:t>
            </w:r>
          </w:p>
        </w:tc>
        <w:tc>
          <w:tcPr>
            <w:tcW w:w="9793" w:type="dxa"/>
            <w:gridSpan w:val="8"/>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蕲春县人民法院办案业务专项经费</w:t>
            </w:r>
          </w:p>
        </w:tc>
      </w:tr>
      <w:tr w:rsidR="00053A01" w:rsidRPr="00E6239F" w:rsidTr="00D51F09">
        <w:trPr>
          <w:trHeight w:val="563"/>
        </w:trPr>
        <w:tc>
          <w:tcPr>
            <w:tcW w:w="1366" w:type="dxa"/>
            <w:tcBorders>
              <w:top w:val="nil"/>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主管部门</w:t>
            </w:r>
          </w:p>
        </w:tc>
        <w:tc>
          <w:tcPr>
            <w:tcW w:w="4268" w:type="dxa"/>
            <w:gridSpan w:val="3"/>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湖北省高级人民法院</w:t>
            </w:r>
          </w:p>
        </w:tc>
        <w:tc>
          <w:tcPr>
            <w:tcW w:w="3569" w:type="dxa"/>
            <w:gridSpan w:val="3"/>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项目实施单位</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蕲春县人民法院</w:t>
            </w:r>
          </w:p>
        </w:tc>
      </w:tr>
      <w:tr w:rsidR="00053A01" w:rsidRPr="00E6239F" w:rsidTr="00D51F09">
        <w:trPr>
          <w:trHeight w:val="563"/>
        </w:trPr>
        <w:tc>
          <w:tcPr>
            <w:tcW w:w="1366" w:type="dxa"/>
            <w:tcBorders>
              <w:top w:val="nil"/>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项目类别</w:t>
            </w:r>
          </w:p>
        </w:tc>
        <w:tc>
          <w:tcPr>
            <w:tcW w:w="9793" w:type="dxa"/>
            <w:gridSpan w:val="8"/>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1、部门预算项目   √   2、省直专项   □  3、省对下转移支付项目 □</w:t>
            </w:r>
          </w:p>
        </w:tc>
      </w:tr>
      <w:tr w:rsidR="00053A01" w:rsidRPr="00E6239F" w:rsidTr="00D51F09">
        <w:trPr>
          <w:trHeight w:val="563"/>
        </w:trPr>
        <w:tc>
          <w:tcPr>
            <w:tcW w:w="1366" w:type="dxa"/>
            <w:tcBorders>
              <w:top w:val="nil"/>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项目属性</w:t>
            </w:r>
          </w:p>
        </w:tc>
        <w:tc>
          <w:tcPr>
            <w:tcW w:w="9793" w:type="dxa"/>
            <w:gridSpan w:val="8"/>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1、持续性项目    √   2、新增性项目 □ </w:t>
            </w:r>
          </w:p>
        </w:tc>
      </w:tr>
      <w:tr w:rsidR="00053A01" w:rsidRPr="00E6239F" w:rsidTr="00D51F09">
        <w:trPr>
          <w:trHeight w:val="563"/>
        </w:trPr>
        <w:tc>
          <w:tcPr>
            <w:tcW w:w="1366" w:type="dxa"/>
            <w:tcBorders>
              <w:top w:val="nil"/>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项目类型</w:t>
            </w:r>
          </w:p>
        </w:tc>
        <w:tc>
          <w:tcPr>
            <w:tcW w:w="9793" w:type="dxa"/>
            <w:gridSpan w:val="8"/>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1、常年性项目     √  2、延续性项目 □      3、一次性项目   □</w:t>
            </w:r>
          </w:p>
        </w:tc>
      </w:tr>
      <w:tr w:rsidR="00053A01" w:rsidRPr="00E6239F" w:rsidTr="00D51F09">
        <w:trPr>
          <w:trHeight w:val="720"/>
        </w:trPr>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预算执行情况（万元）（20分）</w:t>
            </w:r>
          </w:p>
        </w:tc>
        <w:tc>
          <w:tcPr>
            <w:tcW w:w="1511" w:type="dxa"/>
            <w:tcBorders>
              <w:top w:val="nil"/>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 xml:space="preserve">　</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预算数（A)</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执行数(B)</w:t>
            </w:r>
          </w:p>
        </w:tc>
        <w:tc>
          <w:tcPr>
            <w:tcW w:w="1408" w:type="dxa"/>
            <w:tcBorders>
              <w:top w:val="nil"/>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执行率(B/A)</w:t>
            </w:r>
          </w:p>
        </w:tc>
        <w:tc>
          <w:tcPr>
            <w:tcW w:w="3229" w:type="dxa"/>
            <w:gridSpan w:val="3"/>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得分（20分*执行率）</w:t>
            </w:r>
          </w:p>
        </w:tc>
      </w:tr>
      <w:tr w:rsidR="00053A01" w:rsidRPr="00E6239F" w:rsidTr="00D51F09">
        <w:trPr>
          <w:trHeight w:val="720"/>
        </w:trPr>
        <w:tc>
          <w:tcPr>
            <w:tcW w:w="1366" w:type="dxa"/>
            <w:vMerge/>
            <w:tcBorders>
              <w:top w:val="nil"/>
              <w:left w:val="single" w:sz="4" w:space="0" w:color="auto"/>
              <w:bottom w:val="single" w:sz="4" w:space="0" w:color="000000"/>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tcBorders>
              <w:top w:val="nil"/>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年度财政资金总额</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600.89</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600.89</w:t>
            </w:r>
          </w:p>
        </w:tc>
        <w:tc>
          <w:tcPr>
            <w:tcW w:w="1408" w:type="dxa"/>
            <w:tcBorders>
              <w:top w:val="nil"/>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3229" w:type="dxa"/>
            <w:gridSpan w:val="3"/>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20</w:t>
            </w:r>
          </w:p>
        </w:tc>
      </w:tr>
      <w:tr w:rsidR="00053A01" w:rsidRPr="00E6239F" w:rsidTr="00D51F09">
        <w:trPr>
          <w:trHeight w:val="623"/>
        </w:trPr>
        <w:tc>
          <w:tcPr>
            <w:tcW w:w="1366" w:type="dxa"/>
            <w:tcBorders>
              <w:top w:val="nil"/>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一级指标</w:t>
            </w:r>
          </w:p>
        </w:tc>
        <w:tc>
          <w:tcPr>
            <w:tcW w:w="1511" w:type="dxa"/>
            <w:tcBorders>
              <w:top w:val="nil"/>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二级指标</w:t>
            </w:r>
          </w:p>
        </w:tc>
        <w:tc>
          <w:tcPr>
            <w:tcW w:w="3645" w:type="dxa"/>
            <w:gridSpan w:val="3"/>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三级指标</w:t>
            </w:r>
          </w:p>
        </w:tc>
        <w:tc>
          <w:tcPr>
            <w:tcW w:w="1408" w:type="dxa"/>
            <w:tcBorders>
              <w:top w:val="nil"/>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年初目标值（A)</w:t>
            </w:r>
          </w:p>
        </w:tc>
        <w:tc>
          <w:tcPr>
            <w:tcW w:w="2081" w:type="dxa"/>
            <w:gridSpan w:val="2"/>
            <w:tcBorders>
              <w:top w:val="single" w:sz="4" w:space="0" w:color="auto"/>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实际完成值(B)</w:t>
            </w:r>
          </w:p>
        </w:tc>
        <w:tc>
          <w:tcPr>
            <w:tcW w:w="1148" w:type="dxa"/>
            <w:tcBorders>
              <w:top w:val="nil"/>
              <w:left w:val="nil"/>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得分</w:t>
            </w:r>
          </w:p>
        </w:tc>
      </w:tr>
      <w:tr w:rsidR="00053A01" w:rsidRPr="00E6239F" w:rsidTr="00D51F09">
        <w:trPr>
          <w:trHeight w:val="578"/>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产出指标（40分）</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数量指标</w:t>
            </w: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涉诉上访案件（3分）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逐年下降</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逐年下降</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案件出庭率（3分）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99.80%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2</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案件结案率（3分）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90%</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91.57%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受理执行案件（3分）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2000</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4263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受理民商事案件（3分）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5200</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7122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受理刑事案件（3分）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450</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479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执行案件实际执结率（3分）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93%</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受理其他案件（3分）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 xml:space="preserve">300 </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788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质量指标</w:t>
            </w: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案件信息录入达标率（3分）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100.00%</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案件指标评查（3分）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95分</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96分</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时效指标</w:t>
            </w: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法定审限内结案率（3分）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≥95%</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99.76%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案件受理率（3分）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3</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成本指标</w:t>
            </w: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项目成本控制（4分）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不超预算</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不超预算</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4</w:t>
            </w:r>
          </w:p>
        </w:tc>
      </w:tr>
      <w:tr w:rsidR="00053A01" w:rsidRPr="00E6239F" w:rsidTr="00D51F09">
        <w:trPr>
          <w:trHeight w:val="578"/>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效益指标（40分）</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社会效益</w:t>
            </w: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网络信访回复率（10分）</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w:t>
            </w:r>
          </w:p>
        </w:tc>
      </w:tr>
      <w:tr w:rsidR="00053A01" w:rsidRPr="00E6239F" w:rsidTr="00D51F09">
        <w:trPr>
          <w:trHeight w:val="615"/>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保护当事人合法权益（10分）</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保障</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保障</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裁判文书上网率（10分）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95%</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w:t>
            </w:r>
          </w:p>
        </w:tc>
      </w:tr>
      <w:tr w:rsidR="00053A01" w:rsidRPr="00E6239F" w:rsidTr="00D51F09">
        <w:trPr>
          <w:trHeight w:val="578"/>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53A01" w:rsidRPr="00E6239F" w:rsidRDefault="00053A01" w:rsidP="008C7FB0">
            <w:pPr>
              <w:widowControl/>
              <w:jc w:val="left"/>
              <w:rPr>
                <w:rFonts w:ascii="宋体" w:eastAsia="宋体" w:hAnsi="宋体" w:cs="宋体"/>
                <w:color w:val="000000"/>
                <w:kern w:val="0"/>
                <w:sz w:val="24"/>
                <w:szCs w:val="24"/>
              </w:rPr>
            </w:pP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促进经济发展社会和谐稳定（10分）</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促进</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促进</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w:t>
            </w:r>
          </w:p>
        </w:tc>
      </w:tr>
      <w:tr w:rsidR="00053A01" w:rsidRPr="00E6239F" w:rsidTr="00D51F09">
        <w:trPr>
          <w:trHeight w:val="540"/>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b/>
                <w:bCs/>
                <w:color w:val="000000"/>
                <w:kern w:val="0"/>
                <w:sz w:val="24"/>
                <w:szCs w:val="24"/>
              </w:rPr>
            </w:pPr>
            <w:r w:rsidRPr="00E6239F">
              <w:rPr>
                <w:rFonts w:ascii="宋体" w:eastAsia="宋体" w:hAnsi="宋体" w:cs="宋体" w:hint="eastAsia"/>
                <w:b/>
                <w:bCs/>
                <w:color w:val="000000"/>
                <w:kern w:val="0"/>
                <w:sz w:val="24"/>
                <w:szCs w:val="24"/>
              </w:rPr>
              <w:t>总分</w:t>
            </w:r>
          </w:p>
        </w:tc>
        <w:tc>
          <w:tcPr>
            <w:tcW w:w="97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b/>
                <w:bCs/>
                <w:color w:val="000000"/>
                <w:kern w:val="0"/>
                <w:sz w:val="24"/>
                <w:szCs w:val="24"/>
              </w:rPr>
            </w:pPr>
            <w:r w:rsidRPr="00E6239F">
              <w:rPr>
                <w:rFonts w:ascii="宋体" w:eastAsia="宋体" w:hAnsi="宋体" w:cs="宋体" w:hint="eastAsia"/>
                <w:b/>
                <w:bCs/>
                <w:color w:val="000000"/>
                <w:kern w:val="0"/>
                <w:sz w:val="24"/>
                <w:szCs w:val="24"/>
              </w:rPr>
              <w:t>99</w:t>
            </w:r>
          </w:p>
        </w:tc>
      </w:tr>
      <w:tr w:rsidR="00053A01" w:rsidRPr="00E6239F" w:rsidTr="00D51F09">
        <w:trPr>
          <w:trHeight w:val="3199"/>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偏差大或</w:t>
            </w:r>
            <w:r w:rsidRPr="00E6239F">
              <w:rPr>
                <w:rFonts w:ascii="宋体" w:eastAsia="宋体" w:hAnsi="宋体" w:cs="宋体" w:hint="eastAsia"/>
                <w:color w:val="000000"/>
                <w:kern w:val="0"/>
                <w:sz w:val="24"/>
                <w:szCs w:val="24"/>
              </w:rPr>
              <w:br/>
              <w:t>目标未完成</w:t>
            </w:r>
            <w:r w:rsidRPr="00E6239F">
              <w:rPr>
                <w:rFonts w:ascii="宋体" w:eastAsia="宋体" w:hAnsi="宋体" w:cs="宋体" w:hint="eastAsia"/>
                <w:color w:val="000000"/>
                <w:kern w:val="0"/>
                <w:sz w:val="24"/>
                <w:szCs w:val="24"/>
              </w:rPr>
              <w:br/>
              <w:t>原因分析</w:t>
            </w:r>
          </w:p>
        </w:tc>
        <w:tc>
          <w:tcPr>
            <w:tcW w:w="9793" w:type="dxa"/>
            <w:gridSpan w:val="8"/>
            <w:tcBorders>
              <w:top w:val="single" w:sz="4" w:space="0" w:color="auto"/>
              <w:left w:val="single" w:sz="4" w:space="0" w:color="auto"/>
              <w:bottom w:val="single" w:sz="4" w:space="0" w:color="auto"/>
              <w:right w:val="single" w:sz="4" w:space="0" w:color="auto"/>
            </w:tcBorders>
            <w:shd w:val="clear" w:color="auto" w:fill="auto"/>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目标未完成原因分析：（1）案件出庭率未达到目标值，主要因目标值设定过高，案件出庭率难以实现目标值。</w:t>
            </w:r>
          </w:p>
        </w:tc>
      </w:tr>
      <w:tr w:rsidR="00053A01" w:rsidRPr="00E6239F" w:rsidTr="00D51F09">
        <w:trPr>
          <w:trHeight w:val="3199"/>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改进措施及</w:t>
            </w:r>
            <w:r w:rsidRPr="00E6239F">
              <w:rPr>
                <w:rFonts w:ascii="宋体" w:eastAsia="宋体" w:hAnsi="宋体" w:cs="宋体" w:hint="eastAsia"/>
                <w:color w:val="000000"/>
                <w:kern w:val="0"/>
                <w:sz w:val="24"/>
                <w:szCs w:val="24"/>
              </w:rPr>
              <w:br/>
              <w:t>结果应用方案</w:t>
            </w:r>
          </w:p>
        </w:tc>
        <w:tc>
          <w:tcPr>
            <w:tcW w:w="9793" w:type="dxa"/>
            <w:gridSpan w:val="8"/>
            <w:tcBorders>
              <w:top w:val="single" w:sz="4" w:space="0" w:color="auto"/>
              <w:left w:val="single" w:sz="4" w:space="0" w:color="auto"/>
              <w:bottom w:val="single" w:sz="4" w:space="0" w:color="auto"/>
              <w:right w:val="single" w:sz="4" w:space="0" w:color="auto"/>
            </w:tcBorders>
            <w:shd w:val="clear" w:color="auto" w:fill="auto"/>
            <w:hideMark/>
          </w:tcPr>
          <w:p w:rsidR="00053A01" w:rsidRPr="00E6239F" w:rsidRDefault="00053A01" w:rsidP="008C7FB0">
            <w:pPr>
              <w:widowControl/>
              <w:jc w:val="center"/>
              <w:rPr>
                <w:rFonts w:ascii="宋体" w:eastAsia="宋体" w:hAnsi="宋体" w:cs="宋体"/>
                <w:color w:val="000000"/>
                <w:kern w:val="0"/>
                <w:sz w:val="24"/>
                <w:szCs w:val="24"/>
              </w:rPr>
            </w:pPr>
            <w:r w:rsidRPr="00E6239F">
              <w:rPr>
                <w:rFonts w:ascii="宋体" w:eastAsia="宋体" w:hAnsi="宋体" w:cs="宋体" w:hint="eastAsia"/>
                <w:b/>
                <w:bCs/>
                <w:color w:val="000000"/>
                <w:kern w:val="0"/>
                <w:sz w:val="24"/>
                <w:szCs w:val="24"/>
              </w:rPr>
              <w:t>改进措施</w:t>
            </w:r>
            <w:r w:rsidRPr="00E6239F">
              <w:rPr>
                <w:rFonts w:ascii="宋体" w:eastAsia="宋体" w:hAnsi="宋体" w:cs="宋体" w:hint="eastAsia"/>
                <w:color w:val="000000"/>
                <w:kern w:val="0"/>
                <w:sz w:val="24"/>
                <w:szCs w:val="24"/>
              </w:rPr>
              <w:t xml:space="preserve">：（1）结合2021年度目标完成情况，适当调整下一年度目标设定值，确保目标设定科学合理，不过高或过低；（2）根据目标的重要性来确定目标分值，确保分值分配有理有据；（3）结合实际办案情况，增设一些个性化绩效自评指标，更加完善地、全面地反映办案情况。                                                             </w:t>
            </w:r>
            <w:r w:rsidRPr="00E6239F">
              <w:rPr>
                <w:rFonts w:ascii="宋体" w:eastAsia="宋体" w:hAnsi="宋体" w:cs="宋体" w:hint="eastAsia"/>
                <w:b/>
                <w:bCs/>
                <w:color w:val="000000"/>
                <w:kern w:val="0"/>
                <w:sz w:val="24"/>
                <w:szCs w:val="24"/>
              </w:rPr>
              <w:t>结果应用方案：</w:t>
            </w:r>
            <w:r w:rsidRPr="00E6239F">
              <w:rPr>
                <w:rFonts w:ascii="宋体" w:eastAsia="宋体" w:hAnsi="宋体" w:cs="宋体" w:hint="eastAsia"/>
                <w:color w:val="000000"/>
                <w:kern w:val="0"/>
                <w:sz w:val="24"/>
                <w:szCs w:val="24"/>
              </w:rPr>
              <w:t xml:space="preserve">（1）根据2021年度绩效目标完成情况，合理安排下一年度预算，2021年度办案业务专项经费项目目标完成情况较好，可适当调增预算，确保下一年度更好地完成各项办案任务；（2）根据部门或者个人办案任务完成情况，可适当地结合奖惩措施，以激励各位干警更好地完成办案任务。                                                         </w:t>
            </w:r>
          </w:p>
        </w:tc>
      </w:tr>
      <w:tr w:rsidR="00053A01" w:rsidRPr="00E6239F" w:rsidTr="00D51F09">
        <w:trPr>
          <w:trHeight w:val="3345"/>
        </w:trPr>
        <w:tc>
          <w:tcPr>
            <w:tcW w:w="1115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53A01" w:rsidRPr="00E6239F" w:rsidRDefault="00053A01"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备注：</w:t>
            </w:r>
            <w:r w:rsidRPr="00E6239F">
              <w:rPr>
                <w:rFonts w:ascii="宋体" w:eastAsia="宋体" w:hAnsi="宋体" w:cs="宋体" w:hint="eastAsia"/>
                <w:color w:val="000000"/>
                <w:kern w:val="0"/>
                <w:sz w:val="24"/>
                <w:szCs w:val="24"/>
              </w:rPr>
              <w:br/>
              <w:t>1.表中未设定年初目标值的绩效指标请各单位根据本单位年度计划或任务设定目标值。</w:t>
            </w:r>
            <w:r w:rsidRPr="00E6239F">
              <w:rPr>
                <w:rFonts w:ascii="宋体" w:eastAsia="宋体" w:hAnsi="宋体" w:cs="宋体" w:hint="eastAsia"/>
                <w:color w:val="000000"/>
                <w:kern w:val="0"/>
                <w:sz w:val="24"/>
                <w:szCs w:val="24"/>
              </w:rPr>
              <w:br/>
              <w:t>2.预算执行情况口径：预算数为调整后省级财政资金总额（包括上年结余结转），执行数为资金使用单位省级财政资金实际支出数。</w:t>
            </w:r>
            <w:r w:rsidRPr="00E6239F">
              <w:rPr>
                <w:rFonts w:ascii="宋体" w:eastAsia="宋体" w:hAnsi="宋体" w:cs="宋体" w:hint="eastAsia"/>
                <w:color w:val="000000"/>
                <w:kern w:val="0"/>
                <w:sz w:val="24"/>
                <w:szCs w:val="24"/>
              </w:rPr>
              <w:br/>
              <w:t>3.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r w:rsidRPr="00E6239F">
              <w:rPr>
                <w:rFonts w:ascii="宋体" w:eastAsia="宋体" w:hAnsi="宋体" w:cs="宋体" w:hint="eastAsia"/>
                <w:color w:val="000000"/>
                <w:kern w:val="0"/>
                <w:sz w:val="24"/>
                <w:szCs w:val="24"/>
              </w:rPr>
              <w:br/>
              <w:t>4.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bl>
    <w:tbl>
      <w:tblPr>
        <w:tblpPr w:leftFromText="180" w:rightFromText="180" w:vertAnchor="text" w:horzAnchor="margin" w:tblpY="-1439"/>
        <w:tblW w:w="10101" w:type="dxa"/>
        <w:tblLook w:val="04A0"/>
      </w:tblPr>
      <w:tblGrid>
        <w:gridCol w:w="1281"/>
        <w:gridCol w:w="1280"/>
        <w:gridCol w:w="1740"/>
        <w:gridCol w:w="600"/>
        <w:gridCol w:w="820"/>
        <w:gridCol w:w="1180"/>
        <w:gridCol w:w="1300"/>
        <w:gridCol w:w="940"/>
        <w:gridCol w:w="960"/>
      </w:tblGrid>
      <w:tr w:rsidR="00EF065A" w:rsidRPr="004F2ABE" w:rsidTr="008C7FB0">
        <w:trPr>
          <w:trHeight w:val="840"/>
        </w:trPr>
        <w:tc>
          <w:tcPr>
            <w:tcW w:w="10101" w:type="dxa"/>
            <w:gridSpan w:val="9"/>
            <w:tcBorders>
              <w:top w:val="nil"/>
              <w:left w:val="nil"/>
              <w:bottom w:val="nil"/>
              <w:right w:val="nil"/>
            </w:tcBorders>
            <w:shd w:val="clear" w:color="auto" w:fill="auto"/>
            <w:noWrap/>
            <w:vAlign w:val="center"/>
            <w:hideMark/>
          </w:tcPr>
          <w:p w:rsidR="00EF065A" w:rsidRDefault="00EF065A" w:rsidP="008C7FB0">
            <w:pPr>
              <w:widowControl/>
              <w:jc w:val="center"/>
              <w:rPr>
                <w:rFonts w:ascii="宋体" w:eastAsia="宋体" w:hAnsi="宋体" w:cs="宋体"/>
                <w:color w:val="000000"/>
                <w:kern w:val="0"/>
                <w:sz w:val="40"/>
                <w:szCs w:val="40"/>
              </w:rPr>
            </w:pPr>
          </w:p>
          <w:p w:rsidR="00EF065A" w:rsidRDefault="00EF065A" w:rsidP="008C7FB0">
            <w:pPr>
              <w:shd w:val="clear" w:color="auto" w:fill="FFFFFF"/>
              <w:rPr>
                <w:rFonts w:ascii="仿宋" w:eastAsia="仿宋" w:hAnsi="仿宋"/>
                <w:sz w:val="30"/>
                <w:szCs w:val="30"/>
              </w:rPr>
            </w:pPr>
            <w:r w:rsidRPr="00C7371D">
              <w:rPr>
                <w:rFonts w:ascii="仿宋" w:eastAsia="仿宋" w:hAnsi="仿宋" w:hint="eastAsia"/>
                <w:sz w:val="30"/>
                <w:szCs w:val="30"/>
              </w:rPr>
              <w:t>附件：</w:t>
            </w:r>
          </w:p>
          <w:p w:rsidR="00EF065A" w:rsidRPr="004F2ABE" w:rsidRDefault="00EF065A" w:rsidP="008C7FB0">
            <w:pPr>
              <w:shd w:val="clear" w:color="auto" w:fill="FFFFFF"/>
              <w:rPr>
                <w:rFonts w:ascii="仿宋" w:eastAsia="仿宋" w:hAnsi="仿宋"/>
                <w:sz w:val="30"/>
                <w:szCs w:val="30"/>
              </w:rPr>
            </w:pPr>
          </w:p>
          <w:p w:rsidR="00EF065A" w:rsidRPr="004F2ABE" w:rsidRDefault="00EF065A" w:rsidP="008C7FB0">
            <w:pPr>
              <w:widowControl/>
              <w:jc w:val="center"/>
              <w:rPr>
                <w:rFonts w:ascii="宋体" w:eastAsia="宋体" w:hAnsi="宋体" w:cs="宋体"/>
                <w:color w:val="000000"/>
                <w:kern w:val="0"/>
                <w:sz w:val="40"/>
                <w:szCs w:val="40"/>
              </w:rPr>
            </w:pPr>
            <w:r w:rsidRPr="004F2ABE">
              <w:rPr>
                <w:rFonts w:ascii="宋体" w:eastAsia="宋体" w:hAnsi="宋体" w:cs="宋体" w:hint="eastAsia"/>
                <w:color w:val="000000"/>
                <w:kern w:val="0"/>
                <w:sz w:val="40"/>
                <w:szCs w:val="40"/>
              </w:rPr>
              <w:t>2021年度信息化运行维护专项经费项目绩效自评表</w:t>
            </w:r>
          </w:p>
        </w:tc>
      </w:tr>
      <w:tr w:rsidR="00EF065A" w:rsidRPr="004F2ABE" w:rsidTr="008C7FB0">
        <w:trPr>
          <w:trHeight w:val="450"/>
        </w:trPr>
        <w:tc>
          <w:tcPr>
            <w:tcW w:w="1281" w:type="dxa"/>
            <w:tcBorders>
              <w:top w:val="nil"/>
              <w:left w:val="nil"/>
              <w:bottom w:val="nil"/>
              <w:right w:val="nil"/>
            </w:tcBorders>
            <w:shd w:val="clear" w:color="auto" w:fill="auto"/>
            <w:noWrap/>
            <w:vAlign w:val="center"/>
            <w:hideMark/>
          </w:tcPr>
          <w:p w:rsidR="00EF065A" w:rsidRPr="004F2ABE" w:rsidRDefault="00EF065A" w:rsidP="008C7FB0">
            <w:pPr>
              <w:widowControl/>
              <w:jc w:val="left"/>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 xml:space="preserve">填报单位： </w:t>
            </w:r>
          </w:p>
        </w:tc>
        <w:tc>
          <w:tcPr>
            <w:tcW w:w="5620" w:type="dxa"/>
            <w:gridSpan w:val="5"/>
            <w:tcBorders>
              <w:top w:val="nil"/>
              <w:left w:val="nil"/>
              <w:bottom w:val="single" w:sz="4" w:space="0" w:color="auto"/>
              <w:right w:val="nil"/>
            </w:tcBorders>
            <w:shd w:val="clear" w:color="auto" w:fill="auto"/>
            <w:noWrap/>
            <w:vAlign w:val="center"/>
            <w:hideMark/>
          </w:tcPr>
          <w:p w:rsidR="00EF065A" w:rsidRPr="004F2ABE" w:rsidRDefault="00EF065A" w:rsidP="008C7FB0">
            <w:pPr>
              <w:widowControl/>
              <w:jc w:val="left"/>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蕲春县人民法院</w:t>
            </w:r>
          </w:p>
        </w:tc>
        <w:tc>
          <w:tcPr>
            <w:tcW w:w="1300" w:type="dxa"/>
            <w:tcBorders>
              <w:top w:val="nil"/>
              <w:left w:val="nil"/>
              <w:bottom w:val="nil"/>
              <w:right w:val="nil"/>
            </w:tcBorders>
            <w:shd w:val="clear" w:color="auto" w:fill="auto"/>
            <w:noWrap/>
            <w:vAlign w:val="center"/>
            <w:hideMark/>
          </w:tcPr>
          <w:p w:rsidR="00EF065A" w:rsidRPr="004F2ABE" w:rsidRDefault="00EF065A" w:rsidP="008C7FB0">
            <w:pPr>
              <w:widowControl/>
              <w:jc w:val="left"/>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填报日期：</w:t>
            </w:r>
          </w:p>
        </w:tc>
        <w:tc>
          <w:tcPr>
            <w:tcW w:w="1900" w:type="dxa"/>
            <w:gridSpan w:val="2"/>
            <w:tcBorders>
              <w:top w:val="nil"/>
              <w:left w:val="nil"/>
              <w:bottom w:val="nil"/>
              <w:right w:val="nil"/>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2022年3月10日</w:t>
            </w:r>
          </w:p>
        </w:tc>
      </w:tr>
      <w:tr w:rsidR="00EF065A" w:rsidRPr="004F2ABE" w:rsidTr="008C7FB0">
        <w:trPr>
          <w:trHeight w:val="563"/>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项目名称</w:t>
            </w:r>
          </w:p>
        </w:tc>
        <w:tc>
          <w:tcPr>
            <w:tcW w:w="8820" w:type="dxa"/>
            <w:gridSpan w:val="8"/>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蕲春县人民法院信息化建设专项经费</w:t>
            </w:r>
          </w:p>
        </w:tc>
      </w:tr>
      <w:tr w:rsidR="00EF065A" w:rsidRPr="004F2ABE" w:rsidTr="008C7FB0">
        <w:trPr>
          <w:trHeight w:val="563"/>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主管部门</w:t>
            </w:r>
          </w:p>
        </w:tc>
        <w:tc>
          <w:tcPr>
            <w:tcW w:w="3620"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 xml:space="preserve">湖北省高级人民法院　</w:t>
            </w:r>
          </w:p>
        </w:tc>
        <w:tc>
          <w:tcPr>
            <w:tcW w:w="3300"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项目实施单位</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蕲春人民法院</w:t>
            </w:r>
          </w:p>
        </w:tc>
      </w:tr>
      <w:tr w:rsidR="00EF065A" w:rsidRPr="004F2ABE" w:rsidTr="008C7FB0">
        <w:trPr>
          <w:trHeight w:val="563"/>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项目类别</w:t>
            </w:r>
          </w:p>
        </w:tc>
        <w:tc>
          <w:tcPr>
            <w:tcW w:w="8820" w:type="dxa"/>
            <w:gridSpan w:val="8"/>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left"/>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1、部门预算项目 √  2、省直专项   □  3、省对下转移支付项目 □</w:t>
            </w:r>
          </w:p>
        </w:tc>
      </w:tr>
      <w:tr w:rsidR="00EF065A" w:rsidRPr="004F2ABE" w:rsidTr="008C7FB0">
        <w:trPr>
          <w:trHeight w:val="563"/>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项目属性</w:t>
            </w:r>
          </w:p>
        </w:tc>
        <w:tc>
          <w:tcPr>
            <w:tcW w:w="8820" w:type="dxa"/>
            <w:gridSpan w:val="8"/>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left"/>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1、持续性项目  □      2、新增性项目 √</w:t>
            </w:r>
          </w:p>
        </w:tc>
      </w:tr>
      <w:tr w:rsidR="00EF065A" w:rsidRPr="004F2ABE" w:rsidTr="008C7FB0">
        <w:trPr>
          <w:trHeight w:val="563"/>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项目类型</w:t>
            </w:r>
          </w:p>
        </w:tc>
        <w:tc>
          <w:tcPr>
            <w:tcW w:w="8820" w:type="dxa"/>
            <w:gridSpan w:val="8"/>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left"/>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1、常年性项目  □      2、延续性项目 □      3、一次性项目 √</w:t>
            </w:r>
          </w:p>
        </w:tc>
      </w:tr>
      <w:tr w:rsidR="00EF065A" w:rsidRPr="004F2ABE" w:rsidTr="008C7FB0">
        <w:trPr>
          <w:trHeight w:val="720"/>
        </w:trPr>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预算执行情况（万元）（20分）</w:t>
            </w:r>
          </w:p>
        </w:tc>
        <w:tc>
          <w:tcPr>
            <w:tcW w:w="128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 xml:space="preserve">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预算数（A)</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执行数(B)</w:t>
            </w:r>
          </w:p>
        </w:tc>
        <w:tc>
          <w:tcPr>
            <w:tcW w:w="118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执行率(B/A)</w:t>
            </w:r>
          </w:p>
        </w:tc>
        <w:tc>
          <w:tcPr>
            <w:tcW w:w="3200"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得分（20分*执行率）</w:t>
            </w:r>
          </w:p>
        </w:tc>
      </w:tr>
      <w:tr w:rsidR="00EF065A" w:rsidRPr="004F2ABE" w:rsidTr="008C7FB0">
        <w:trPr>
          <w:trHeight w:val="720"/>
        </w:trPr>
        <w:tc>
          <w:tcPr>
            <w:tcW w:w="1281"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年度财政资金总额</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12.75</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12.75</w:t>
            </w:r>
          </w:p>
        </w:tc>
        <w:tc>
          <w:tcPr>
            <w:tcW w:w="118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100.00%</w:t>
            </w:r>
          </w:p>
        </w:tc>
        <w:tc>
          <w:tcPr>
            <w:tcW w:w="3200"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20</w:t>
            </w:r>
          </w:p>
        </w:tc>
      </w:tr>
      <w:tr w:rsidR="00EF065A" w:rsidRPr="004F2ABE" w:rsidTr="008C7FB0">
        <w:trPr>
          <w:trHeight w:val="623"/>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一级指标</w:t>
            </w:r>
          </w:p>
        </w:tc>
        <w:tc>
          <w:tcPr>
            <w:tcW w:w="128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二级指标</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三级指标</w:t>
            </w:r>
          </w:p>
        </w:tc>
        <w:tc>
          <w:tcPr>
            <w:tcW w:w="118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年初目标值（A)</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实际完成值(B)</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得分</w:t>
            </w:r>
          </w:p>
        </w:tc>
      </w:tr>
      <w:tr w:rsidR="00EF065A" w:rsidRPr="004F2ABE" w:rsidTr="008C7FB0">
        <w:trPr>
          <w:trHeight w:val="683"/>
        </w:trPr>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产出指标（40分）</w:t>
            </w:r>
          </w:p>
        </w:tc>
        <w:tc>
          <w:tcPr>
            <w:tcW w:w="1280" w:type="dxa"/>
            <w:vMerge w:val="restart"/>
            <w:tcBorders>
              <w:top w:val="nil"/>
              <w:left w:val="single" w:sz="4" w:space="0" w:color="auto"/>
              <w:bottom w:val="nil"/>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数量指标</w:t>
            </w: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审判业务绩效考评覆盖率（5分）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5</w:t>
            </w:r>
          </w:p>
        </w:tc>
      </w:tr>
      <w:tr w:rsidR="00EF065A" w:rsidRPr="004F2ABE" w:rsidTr="008C7FB0">
        <w:trPr>
          <w:trHeight w:val="683"/>
        </w:trPr>
        <w:tc>
          <w:tcPr>
            <w:tcW w:w="1281"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1280" w:type="dxa"/>
            <w:vMerge/>
            <w:tcBorders>
              <w:top w:val="nil"/>
              <w:left w:val="single" w:sz="4" w:space="0" w:color="auto"/>
              <w:bottom w:val="nil"/>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全省法院信息共享率（5分）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90%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94%</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5</w:t>
            </w:r>
          </w:p>
        </w:tc>
      </w:tr>
      <w:tr w:rsidR="00EF065A" w:rsidRPr="004F2ABE" w:rsidTr="008C7FB0">
        <w:trPr>
          <w:trHeight w:val="683"/>
        </w:trPr>
        <w:tc>
          <w:tcPr>
            <w:tcW w:w="1281"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1280" w:type="dxa"/>
            <w:vMerge/>
            <w:tcBorders>
              <w:top w:val="nil"/>
              <w:left w:val="single" w:sz="4" w:space="0" w:color="auto"/>
              <w:bottom w:val="nil"/>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系统正常运行率（5分）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98%</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5</w:t>
            </w:r>
          </w:p>
        </w:tc>
      </w:tr>
      <w:tr w:rsidR="00EF065A" w:rsidRPr="004F2ABE" w:rsidTr="008C7FB0">
        <w:trPr>
          <w:trHeight w:val="683"/>
        </w:trPr>
        <w:tc>
          <w:tcPr>
            <w:tcW w:w="1281"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1280" w:type="dxa"/>
            <w:vMerge/>
            <w:tcBorders>
              <w:top w:val="nil"/>
              <w:left w:val="single" w:sz="4" w:space="0" w:color="auto"/>
              <w:bottom w:val="nil"/>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信息系统验收合格率（5分）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95%</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99%</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5</w:t>
            </w:r>
          </w:p>
        </w:tc>
      </w:tr>
      <w:tr w:rsidR="00EF065A" w:rsidRPr="004F2ABE" w:rsidTr="008C7FB0">
        <w:trPr>
          <w:trHeight w:val="683"/>
        </w:trPr>
        <w:tc>
          <w:tcPr>
            <w:tcW w:w="1281"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质量指标</w:t>
            </w: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网络阻断率（5分）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0.50%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0.50%</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5</w:t>
            </w:r>
          </w:p>
        </w:tc>
      </w:tr>
      <w:tr w:rsidR="00EF065A" w:rsidRPr="004F2ABE" w:rsidTr="008C7FB0">
        <w:trPr>
          <w:trHeight w:val="683"/>
        </w:trPr>
        <w:tc>
          <w:tcPr>
            <w:tcW w:w="1281"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时效指标</w:t>
            </w: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信息系统数据实时更新率（5分）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5</w:t>
            </w:r>
          </w:p>
        </w:tc>
      </w:tr>
      <w:tr w:rsidR="00EF065A" w:rsidRPr="004F2ABE" w:rsidTr="008C7FB0">
        <w:trPr>
          <w:trHeight w:val="683"/>
        </w:trPr>
        <w:tc>
          <w:tcPr>
            <w:tcW w:w="1281"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1280"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信息系统运维保障及时率（5分）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5</w:t>
            </w:r>
          </w:p>
        </w:tc>
      </w:tr>
      <w:tr w:rsidR="00EF065A" w:rsidRPr="004F2ABE" w:rsidTr="008C7FB0">
        <w:trPr>
          <w:trHeight w:val="683"/>
        </w:trPr>
        <w:tc>
          <w:tcPr>
            <w:tcW w:w="1281"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成本指标</w:t>
            </w: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项目成本控制（5分）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不超预算</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不超预算</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5</w:t>
            </w:r>
          </w:p>
        </w:tc>
      </w:tr>
      <w:tr w:rsidR="00EF065A" w:rsidRPr="004F2ABE" w:rsidTr="008C7FB0">
        <w:trPr>
          <w:trHeight w:val="683"/>
        </w:trPr>
        <w:tc>
          <w:tcPr>
            <w:tcW w:w="1281" w:type="dxa"/>
            <w:vMerge w:val="restart"/>
            <w:tcBorders>
              <w:top w:val="nil"/>
              <w:left w:val="single" w:sz="4" w:space="0" w:color="auto"/>
              <w:bottom w:val="nil"/>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效益指标（40分）</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社会效益</w:t>
            </w: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审判信息公开（20分）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6000件</w:t>
            </w:r>
          </w:p>
        </w:tc>
        <w:tc>
          <w:tcPr>
            <w:tcW w:w="2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10615件</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20</w:t>
            </w:r>
          </w:p>
        </w:tc>
      </w:tr>
      <w:tr w:rsidR="00EF065A" w:rsidRPr="004F2ABE" w:rsidTr="008C7FB0">
        <w:trPr>
          <w:trHeight w:val="683"/>
        </w:trPr>
        <w:tc>
          <w:tcPr>
            <w:tcW w:w="1281" w:type="dxa"/>
            <w:vMerge/>
            <w:tcBorders>
              <w:top w:val="nil"/>
              <w:left w:val="single" w:sz="4" w:space="0" w:color="auto"/>
              <w:bottom w:val="nil"/>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1280" w:type="dxa"/>
            <w:vMerge/>
            <w:tcBorders>
              <w:top w:val="nil"/>
              <w:left w:val="single" w:sz="4" w:space="0" w:color="auto"/>
              <w:bottom w:val="single" w:sz="4" w:space="0" w:color="000000"/>
              <w:right w:val="single" w:sz="4" w:space="0" w:color="auto"/>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c>
          <w:tcPr>
            <w:tcW w:w="3160"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kern w:val="0"/>
                <w:sz w:val="24"/>
                <w:szCs w:val="24"/>
              </w:rPr>
            </w:pPr>
            <w:r w:rsidRPr="004F2ABE">
              <w:rPr>
                <w:rFonts w:ascii="宋体" w:eastAsia="宋体" w:hAnsi="宋体" w:cs="宋体" w:hint="eastAsia"/>
                <w:kern w:val="0"/>
                <w:sz w:val="24"/>
                <w:szCs w:val="24"/>
              </w:rPr>
              <w:t>支撑线上线下“一站式”诉讼及审判服务（20分）</w:t>
            </w:r>
          </w:p>
        </w:tc>
        <w:tc>
          <w:tcPr>
            <w:tcW w:w="1180" w:type="dxa"/>
            <w:tcBorders>
              <w:top w:val="nil"/>
              <w:left w:val="nil"/>
              <w:bottom w:val="single" w:sz="4" w:space="0" w:color="auto"/>
              <w:right w:val="single" w:sz="4" w:space="0" w:color="auto"/>
            </w:tcBorders>
            <w:shd w:val="clear" w:color="auto" w:fill="auto"/>
            <w:noWrap/>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20</w:t>
            </w:r>
          </w:p>
        </w:tc>
      </w:tr>
      <w:tr w:rsidR="00EF065A" w:rsidRPr="004F2ABE" w:rsidTr="008C7FB0">
        <w:trPr>
          <w:trHeight w:val="54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b/>
                <w:bCs/>
                <w:color w:val="000000"/>
                <w:kern w:val="0"/>
                <w:sz w:val="24"/>
                <w:szCs w:val="24"/>
              </w:rPr>
            </w:pPr>
            <w:r w:rsidRPr="004F2ABE">
              <w:rPr>
                <w:rFonts w:ascii="宋体" w:eastAsia="宋体" w:hAnsi="宋体" w:cs="宋体" w:hint="eastAsia"/>
                <w:b/>
                <w:bCs/>
                <w:color w:val="000000"/>
                <w:kern w:val="0"/>
                <w:sz w:val="24"/>
                <w:szCs w:val="24"/>
              </w:rPr>
              <w:lastRenderedPageBreak/>
              <w:t>总分</w:t>
            </w:r>
          </w:p>
        </w:tc>
        <w:tc>
          <w:tcPr>
            <w:tcW w:w="88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F065A" w:rsidRPr="004F2ABE" w:rsidRDefault="00EF065A" w:rsidP="008C7FB0">
            <w:pPr>
              <w:widowControl/>
              <w:jc w:val="center"/>
              <w:rPr>
                <w:rFonts w:ascii="宋体" w:eastAsia="宋体" w:hAnsi="宋体" w:cs="宋体"/>
                <w:b/>
                <w:bCs/>
                <w:color w:val="000000"/>
                <w:kern w:val="0"/>
                <w:sz w:val="24"/>
                <w:szCs w:val="24"/>
              </w:rPr>
            </w:pPr>
            <w:r w:rsidRPr="004F2ABE">
              <w:rPr>
                <w:rFonts w:ascii="宋体" w:eastAsia="宋体" w:hAnsi="宋体" w:cs="宋体" w:hint="eastAsia"/>
                <w:b/>
                <w:bCs/>
                <w:color w:val="000000"/>
                <w:kern w:val="0"/>
                <w:sz w:val="24"/>
                <w:szCs w:val="24"/>
              </w:rPr>
              <w:t>100</w:t>
            </w:r>
          </w:p>
        </w:tc>
      </w:tr>
      <w:tr w:rsidR="00EF065A" w:rsidRPr="004F2ABE" w:rsidTr="008C7FB0">
        <w:trPr>
          <w:trHeight w:val="289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偏差大或</w:t>
            </w:r>
            <w:r w:rsidRPr="004F2ABE">
              <w:rPr>
                <w:rFonts w:ascii="宋体" w:eastAsia="宋体" w:hAnsi="宋体" w:cs="宋体" w:hint="eastAsia"/>
                <w:color w:val="000000"/>
                <w:kern w:val="0"/>
                <w:sz w:val="24"/>
                <w:szCs w:val="24"/>
              </w:rPr>
              <w:br/>
              <w:t>目标未完成</w:t>
            </w:r>
            <w:r w:rsidRPr="004F2ABE">
              <w:rPr>
                <w:rFonts w:ascii="宋体" w:eastAsia="宋体" w:hAnsi="宋体" w:cs="宋体" w:hint="eastAsia"/>
                <w:color w:val="000000"/>
                <w:kern w:val="0"/>
                <w:sz w:val="24"/>
                <w:szCs w:val="24"/>
              </w:rPr>
              <w:br/>
              <w:t>原因分析</w:t>
            </w:r>
          </w:p>
        </w:tc>
        <w:tc>
          <w:tcPr>
            <w:tcW w:w="88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EF065A" w:rsidRPr="004F2ABE" w:rsidRDefault="00EF065A" w:rsidP="008C7FB0">
            <w:pPr>
              <w:widowControl/>
              <w:jc w:val="left"/>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2021年度较好地完成了各项信息化指标，不存在偏差大或目标未完成情况。</w:t>
            </w:r>
          </w:p>
        </w:tc>
      </w:tr>
      <w:tr w:rsidR="00EF065A" w:rsidRPr="004F2ABE" w:rsidTr="008C7FB0">
        <w:trPr>
          <w:trHeight w:val="466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EF065A" w:rsidRPr="004F2ABE" w:rsidRDefault="00EF065A" w:rsidP="008C7FB0">
            <w:pPr>
              <w:widowControl/>
              <w:jc w:val="center"/>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改进措施及</w:t>
            </w:r>
            <w:r w:rsidRPr="004F2ABE">
              <w:rPr>
                <w:rFonts w:ascii="宋体" w:eastAsia="宋体" w:hAnsi="宋体" w:cs="宋体" w:hint="eastAsia"/>
                <w:color w:val="000000"/>
                <w:kern w:val="0"/>
                <w:sz w:val="24"/>
                <w:szCs w:val="24"/>
              </w:rPr>
              <w:br/>
              <w:t>结果应用方案</w:t>
            </w:r>
          </w:p>
        </w:tc>
        <w:tc>
          <w:tcPr>
            <w:tcW w:w="88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EF065A" w:rsidRPr="004F2ABE" w:rsidRDefault="00EF065A" w:rsidP="008C7FB0">
            <w:pPr>
              <w:widowControl/>
              <w:jc w:val="left"/>
              <w:rPr>
                <w:rFonts w:ascii="宋体" w:eastAsia="宋体" w:hAnsi="宋体" w:cs="宋体"/>
                <w:b/>
                <w:bCs/>
                <w:color w:val="000000"/>
                <w:kern w:val="0"/>
                <w:sz w:val="24"/>
                <w:szCs w:val="24"/>
              </w:rPr>
            </w:pPr>
            <w:r w:rsidRPr="004F2ABE">
              <w:rPr>
                <w:rFonts w:ascii="宋体" w:eastAsia="宋体" w:hAnsi="宋体" w:cs="宋体" w:hint="eastAsia"/>
                <w:b/>
                <w:bCs/>
                <w:color w:val="000000"/>
                <w:kern w:val="0"/>
                <w:sz w:val="24"/>
                <w:szCs w:val="24"/>
              </w:rPr>
              <w:t>改进措施：</w:t>
            </w:r>
            <w:r w:rsidRPr="004F2ABE">
              <w:rPr>
                <w:rFonts w:ascii="宋体" w:eastAsia="宋体" w:hAnsi="宋体" w:cs="宋体" w:hint="eastAsia"/>
                <w:color w:val="000000"/>
                <w:kern w:val="0"/>
                <w:sz w:val="24"/>
                <w:szCs w:val="24"/>
              </w:rPr>
              <w:t xml:space="preserve">（1）法院信息化建设是近几年逐渐推广，在指标设定时需结合信息化建设实际推进情况，对于一些设置不合理的指标需要进行调整；（2）在对2021年信息化建设工作进行自评时，发现存在一些指标的完成情况难以评定，不利于自评工作的开展，在以后年度的信息化建设专项经费项目绩效目标设定时，尽量多设置一些常见的、可以数量化考评的、和实际工作挂钩的指标。                                                                             </w:t>
            </w:r>
            <w:r w:rsidRPr="004F2ABE">
              <w:rPr>
                <w:rFonts w:ascii="宋体" w:eastAsia="宋体" w:hAnsi="宋体" w:cs="宋体" w:hint="eastAsia"/>
                <w:b/>
                <w:bCs/>
                <w:color w:val="000000"/>
                <w:kern w:val="0"/>
                <w:sz w:val="24"/>
                <w:szCs w:val="24"/>
              </w:rPr>
              <w:t>结果应用方案：</w:t>
            </w:r>
            <w:r w:rsidRPr="004F2ABE">
              <w:rPr>
                <w:rFonts w:ascii="宋体" w:eastAsia="宋体" w:hAnsi="宋体" w:cs="宋体" w:hint="eastAsia"/>
                <w:color w:val="000000"/>
                <w:kern w:val="0"/>
                <w:sz w:val="24"/>
                <w:szCs w:val="24"/>
              </w:rPr>
              <w:t>根据绩效自评结果，找出信息化建设工作中存在一些需要加强的地方，并不断强化完善，从而推进法院信息化建设。</w:t>
            </w:r>
          </w:p>
        </w:tc>
      </w:tr>
      <w:tr w:rsidR="00EF065A" w:rsidRPr="004F2ABE" w:rsidTr="008C7FB0">
        <w:trPr>
          <w:trHeight w:val="638"/>
        </w:trPr>
        <w:tc>
          <w:tcPr>
            <w:tcW w:w="10101"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065A" w:rsidRPr="004F2ABE" w:rsidRDefault="00EF065A" w:rsidP="008C7FB0">
            <w:pPr>
              <w:widowControl/>
              <w:jc w:val="left"/>
              <w:rPr>
                <w:rFonts w:ascii="宋体" w:eastAsia="宋体" w:hAnsi="宋体" w:cs="宋体"/>
                <w:color w:val="000000"/>
                <w:kern w:val="0"/>
                <w:sz w:val="24"/>
                <w:szCs w:val="24"/>
              </w:rPr>
            </w:pPr>
            <w:r w:rsidRPr="004F2ABE">
              <w:rPr>
                <w:rFonts w:ascii="宋体" w:eastAsia="宋体" w:hAnsi="宋体" w:cs="宋体" w:hint="eastAsia"/>
                <w:color w:val="000000"/>
                <w:kern w:val="0"/>
                <w:sz w:val="24"/>
                <w:szCs w:val="24"/>
              </w:rPr>
              <w:t>备注：</w:t>
            </w:r>
            <w:r w:rsidRPr="004F2ABE">
              <w:rPr>
                <w:rFonts w:ascii="宋体" w:eastAsia="宋体" w:hAnsi="宋体" w:cs="宋体" w:hint="eastAsia"/>
                <w:color w:val="000000"/>
                <w:kern w:val="0"/>
                <w:sz w:val="24"/>
                <w:szCs w:val="24"/>
              </w:rPr>
              <w:br/>
              <w:t>1.表中未设定年初目标值的绩效指标请各单位根据本单位年度计划或任务设定目标值。</w:t>
            </w:r>
            <w:r w:rsidRPr="004F2ABE">
              <w:rPr>
                <w:rFonts w:ascii="宋体" w:eastAsia="宋体" w:hAnsi="宋体" w:cs="宋体" w:hint="eastAsia"/>
                <w:color w:val="000000"/>
                <w:kern w:val="0"/>
                <w:sz w:val="24"/>
                <w:szCs w:val="24"/>
              </w:rPr>
              <w:br/>
              <w:t>2.预算执行情况口径：预算数为调整后省级财政资金总额（包括上年结余结转），执行数为资金使用单位省级财政资金实际支出数。</w:t>
            </w:r>
            <w:r w:rsidRPr="004F2ABE">
              <w:rPr>
                <w:rFonts w:ascii="宋体" w:eastAsia="宋体" w:hAnsi="宋体" w:cs="宋体" w:hint="eastAsia"/>
                <w:color w:val="000000"/>
                <w:kern w:val="0"/>
                <w:sz w:val="24"/>
                <w:szCs w:val="24"/>
              </w:rPr>
              <w:br/>
              <w:t>3.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r w:rsidRPr="004F2ABE">
              <w:rPr>
                <w:rFonts w:ascii="宋体" w:eastAsia="宋体" w:hAnsi="宋体" w:cs="宋体" w:hint="eastAsia"/>
                <w:color w:val="000000"/>
                <w:kern w:val="0"/>
                <w:sz w:val="24"/>
                <w:szCs w:val="24"/>
              </w:rPr>
              <w:br/>
              <w:t>4.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r w:rsidR="00EF065A" w:rsidRPr="004F2ABE" w:rsidTr="008C7FB0">
        <w:trPr>
          <w:trHeight w:val="638"/>
        </w:trPr>
        <w:tc>
          <w:tcPr>
            <w:tcW w:w="10101" w:type="dxa"/>
            <w:gridSpan w:val="9"/>
            <w:vMerge/>
            <w:tcBorders>
              <w:top w:val="single" w:sz="4" w:space="0" w:color="auto"/>
              <w:left w:val="single" w:sz="4" w:space="0" w:color="auto"/>
              <w:bottom w:val="single" w:sz="4" w:space="0" w:color="000000"/>
              <w:right w:val="single" w:sz="4" w:space="0" w:color="000000"/>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r>
      <w:tr w:rsidR="00EF065A" w:rsidRPr="004F2ABE" w:rsidTr="008C7FB0">
        <w:trPr>
          <w:trHeight w:val="638"/>
        </w:trPr>
        <w:tc>
          <w:tcPr>
            <w:tcW w:w="10101" w:type="dxa"/>
            <w:gridSpan w:val="9"/>
            <w:vMerge/>
            <w:tcBorders>
              <w:top w:val="single" w:sz="4" w:space="0" w:color="auto"/>
              <w:left w:val="single" w:sz="4" w:space="0" w:color="auto"/>
              <w:bottom w:val="single" w:sz="4" w:space="0" w:color="000000"/>
              <w:right w:val="single" w:sz="4" w:space="0" w:color="000000"/>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r>
      <w:tr w:rsidR="00EF065A" w:rsidRPr="004F2ABE" w:rsidTr="008C7FB0">
        <w:trPr>
          <w:trHeight w:val="312"/>
        </w:trPr>
        <w:tc>
          <w:tcPr>
            <w:tcW w:w="10101" w:type="dxa"/>
            <w:gridSpan w:val="9"/>
            <w:vMerge/>
            <w:tcBorders>
              <w:top w:val="single" w:sz="4" w:space="0" w:color="auto"/>
              <w:left w:val="single" w:sz="4" w:space="0" w:color="auto"/>
              <w:bottom w:val="single" w:sz="4" w:space="0" w:color="000000"/>
              <w:right w:val="single" w:sz="4" w:space="0" w:color="000000"/>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r>
      <w:tr w:rsidR="00EF065A" w:rsidRPr="004F2ABE" w:rsidTr="008C7FB0">
        <w:trPr>
          <w:trHeight w:val="1230"/>
        </w:trPr>
        <w:tc>
          <w:tcPr>
            <w:tcW w:w="10101" w:type="dxa"/>
            <w:gridSpan w:val="9"/>
            <w:vMerge/>
            <w:tcBorders>
              <w:top w:val="single" w:sz="4" w:space="0" w:color="auto"/>
              <w:left w:val="single" w:sz="4" w:space="0" w:color="auto"/>
              <w:bottom w:val="single" w:sz="4" w:space="0" w:color="000000"/>
              <w:right w:val="single" w:sz="4" w:space="0" w:color="000000"/>
            </w:tcBorders>
            <w:vAlign w:val="center"/>
            <w:hideMark/>
          </w:tcPr>
          <w:p w:rsidR="00EF065A" w:rsidRPr="004F2ABE" w:rsidRDefault="00EF065A" w:rsidP="008C7FB0">
            <w:pPr>
              <w:widowControl/>
              <w:jc w:val="left"/>
              <w:rPr>
                <w:rFonts w:ascii="宋体" w:eastAsia="宋体" w:hAnsi="宋体" w:cs="宋体"/>
                <w:color w:val="000000"/>
                <w:kern w:val="0"/>
                <w:sz w:val="24"/>
                <w:szCs w:val="24"/>
              </w:rPr>
            </w:pPr>
          </w:p>
        </w:tc>
      </w:tr>
    </w:tbl>
    <w:p w:rsidR="00EF065A" w:rsidRDefault="00EF065A" w:rsidP="00EF065A">
      <w:pPr>
        <w:shd w:val="clear" w:color="auto" w:fill="FFFFFF"/>
        <w:rPr>
          <w:rFonts w:ascii="仿宋" w:eastAsia="仿宋" w:hAnsi="仿宋"/>
          <w:sz w:val="30"/>
          <w:szCs w:val="30"/>
        </w:rPr>
      </w:pPr>
      <w:r w:rsidRPr="00C7371D">
        <w:rPr>
          <w:rFonts w:ascii="仿宋" w:eastAsia="仿宋" w:hAnsi="仿宋" w:hint="eastAsia"/>
          <w:sz w:val="30"/>
          <w:szCs w:val="30"/>
        </w:rPr>
        <w:t>附件：</w:t>
      </w:r>
    </w:p>
    <w:p w:rsidR="00EF065A" w:rsidRPr="004F2ABE" w:rsidRDefault="00EF065A" w:rsidP="00EF065A">
      <w:pPr>
        <w:shd w:val="clear" w:color="auto" w:fill="FFFFFF"/>
        <w:rPr>
          <w:rFonts w:ascii="仿宋" w:eastAsia="仿宋" w:hAnsi="仿宋"/>
          <w:sz w:val="30"/>
          <w:szCs w:val="30"/>
        </w:rPr>
      </w:pPr>
    </w:p>
    <w:p w:rsidR="00EF065A" w:rsidRDefault="00EF065A" w:rsidP="00EF065A"/>
    <w:p w:rsidR="00EF065A" w:rsidRDefault="00EF065A" w:rsidP="00EF065A"/>
    <w:p w:rsidR="00EF065A" w:rsidRPr="004F2ABE" w:rsidRDefault="00EF065A" w:rsidP="00EF065A">
      <w:pPr>
        <w:shd w:val="clear" w:color="auto" w:fill="FFFFFF"/>
        <w:rPr>
          <w:rFonts w:ascii="仿宋" w:eastAsia="仿宋" w:hAnsi="仿宋"/>
          <w:sz w:val="30"/>
          <w:szCs w:val="30"/>
        </w:rPr>
      </w:pPr>
      <w:r w:rsidRPr="00C7371D">
        <w:rPr>
          <w:rFonts w:ascii="仿宋" w:eastAsia="仿宋" w:hAnsi="仿宋" w:hint="eastAsia"/>
          <w:sz w:val="30"/>
          <w:szCs w:val="30"/>
        </w:rPr>
        <w:t>附件：</w:t>
      </w:r>
    </w:p>
    <w:tbl>
      <w:tblPr>
        <w:tblW w:w="11027" w:type="dxa"/>
        <w:tblInd w:w="-906" w:type="dxa"/>
        <w:tblLook w:val="04A0"/>
      </w:tblPr>
      <w:tblGrid>
        <w:gridCol w:w="1460"/>
        <w:gridCol w:w="1440"/>
        <w:gridCol w:w="1740"/>
        <w:gridCol w:w="1047"/>
        <w:gridCol w:w="820"/>
        <w:gridCol w:w="1400"/>
        <w:gridCol w:w="1230"/>
        <w:gridCol w:w="930"/>
        <w:gridCol w:w="960"/>
      </w:tblGrid>
      <w:tr w:rsidR="00EF065A" w:rsidRPr="00E6239F" w:rsidTr="008C7FB0">
        <w:trPr>
          <w:trHeight w:val="840"/>
        </w:trPr>
        <w:tc>
          <w:tcPr>
            <w:tcW w:w="11027" w:type="dxa"/>
            <w:gridSpan w:val="9"/>
            <w:tcBorders>
              <w:top w:val="nil"/>
              <w:left w:val="nil"/>
              <w:bottom w:val="nil"/>
              <w:right w:val="nil"/>
            </w:tcBorders>
            <w:shd w:val="clear" w:color="auto" w:fill="auto"/>
            <w:noWrap/>
            <w:vAlign w:val="center"/>
            <w:hideMark/>
          </w:tcPr>
          <w:p w:rsidR="00EF065A" w:rsidRPr="00E6239F" w:rsidRDefault="00EF065A" w:rsidP="008C7FB0">
            <w:pPr>
              <w:widowControl/>
              <w:jc w:val="center"/>
              <w:rPr>
                <w:rFonts w:ascii="宋体" w:eastAsia="宋体" w:hAnsi="宋体" w:cs="宋体"/>
                <w:color w:val="000000"/>
                <w:kern w:val="0"/>
                <w:sz w:val="40"/>
                <w:szCs w:val="40"/>
              </w:rPr>
            </w:pPr>
            <w:r w:rsidRPr="00E6239F">
              <w:rPr>
                <w:rFonts w:ascii="宋体" w:eastAsia="宋体" w:hAnsi="宋体" w:cs="宋体" w:hint="eastAsia"/>
                <w:color w:val="000000"/>
                <w:kern w:val="0"/>
                <w:sz w:val="40"/>
                <w:szCs w:val="40"/>
              </w:rPr>
              <w:t>2021年度房屋维修专项经费项目绩效自评表</w:t>
            </w:r>
          </w:p>
        </w:tc>
      </w:tr>
      <w:tr w:rsidR="00EF065A" w:rsidRPr="00E6239F" w:rsidTr="008C7FB0">
        <w:trPr>
          <w:trHeight w:val="450"/>
        </w:trPr>
        <w:tc>
          <w:tcPr>
            <w:tcW w:w="1460" w:type="dxa"/>
            <w:tcBorders>
              <w:top w:val="nil"/>
              <w:left w:val="nil"/>
              <w:bottom w:val="nil"/>
              <w:right w:val="nil"/>
            </w:tcBorders>
            <w:shd w:val="clear" w:color="auto" w:fill="auto"/>
            <w:noWrap/>
            <w:vAlign w:val="center"/>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 xml:space="preserve">填报单位： </w:t>
            </w:r>
          </w:p>
        </w:tc>
        <w:tc>
          <w:tcPr>
            <w:tcW w:w="6447" w:type="dxa"/>
            <w:gridSpan w:val="5"/>
            <w:tcBorders>
              <w:top w:val="nil"/>
              <w:left w:val="nil"/>
              <w:bottom w:val="single" w:sz="4" w:space="0" w:color="auto"/>
              <w:right w:val="nil"/>
            </w:tcBorders>
            <w:shd w:val="clear" w:color="auto" w:fill="auto"/>
            <w:noWrap/>
            <w:vAlign w:val="center"/>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蕲春县人民法院</w:t>
            </w:r>
          </w:p>
        </w:tc>
        <w:tc>
          <w:tcPr>
            <w:tcW w:w="1230" w:type="dxa"/>
            <w:tcBorders>
              <w:top w:val="nil"/>
              <w:left w:val="nil"/>
              <w:bottom w:val="nil"/>
              <w:right w:val="nil"/>
            </w:tcBorders>
            <w:shd w:val="clear" w:color="auto" w:fill="auto"/>
            <w:noWrap/>
            <w:vAlign w:val="center"/>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填报日期：</w:t>
            </w:r>
          </w:p>
        </w:tc>
        <w:tc>
          <w:tcPr>
            <w:tcW w:w="1890" w:type="dxa"/>
            <w:gridSpan w:val="2"/>
            <w:tcBorders>
              <w:top w:val="nil"/>
              <w:left w:val="nil"/>
              <w:bottom w:val="nil"/>
              <w:right w:val="nil"/>
            </w:tcBorders>
            <w:shd w:val="clear" w:color="auto" w:fill="auto"/>
            <w:noWrap/>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2022年3月10日</w:t>
            </w:r>
          </w:p>
        </w:tc>
      </w:tr>
      <w:tr w:rsidR="00EF065A" w:rsidRPr="00E6239F" w:rsidTr="008C7FB0">
        <w:trPr>
          <w:trHeight w:val="563"/>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项目名称</w:t>
            </w:r>
          </w:p>
        </w:tc>
        <w:tc>
          <w:tcPr>
            <w:tcW w:w="9567" w:type="dxa"/>
            <w:gridSpan w:val="8"/>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蕲春县人民法院房屋维修专项经费</w:t>
            </w:r>
          </w:p>
        </w:tc>
      </w:tr>
      <w:tr w:rsidR="00EF065A" w:rsidRPr="00E6239F" w:rsidTr="008C7FB0">
        <w:trPr>
          <w:trHeight w:val="563"/>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主管部门</w:t>
            </w:r>
          </w:p>
        </w:tc>
        <w:tc>
          <w:tcPr>
            <w:tcW w:w="4227"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 xml:space="preserve">湖北省高级人民法院　</w:t>
            </w:r>
          </w:p>
        </w:tc>
        <w:tc>
          <w:tcPr>
            <w:tcW w:w="3450"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项目实施单位</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蕲春人民法院</w:t>
            </w:r>
          </w:p>
        </w:tc>
      </w:tr>
      <w:tr w:rsidR="00EF065A" w:rsidRPr="00E6239F" w:rsidTr="008C7FB0">
        <w:trPr>
          <w:trHeight w:val="563"/>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项目类别</w:t>
            </w:r>
          </w:p>
        </w:tc>
        <w:tc>
          <w:tcPr>
            <w:tcW w:w="9567" w:type="dxa"/>
            <w:gridSpan w:val="8"/>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1、部门预算项目 √  2、省直专项   □  3、省对下转移支付项目 □</w:t>
            </w:r>
          </w:p>
        </w:tc>
      </w:tr>
      <w:tr w:rsidR="00EF065A" w:rsidRPr="00E6239F" w:rsidTr="008C7FB0">
        <w:trPr>
          <w:trHeight w:val="563"/>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项目属性</w:t>
            </w:r>
          </w:p>
        </w:tc>
        <w:tc>
          <w:tcPr>
            <w:tcW w:w="9567" w:type="dxa"/>
            <w:gridSpan w:val="8"/>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1、持续性项目     □   2、新增性项目 √</w:t>
            </w:r>
          </w:p>
        </w:tc>
      </w:tr>
      <w:tr w:rsidR="00EF065A" w:rsidRPr="00E6239F" w:rsidTr="008C7FB0">
        <w:trPr>
          <w:trHeight w:val="563"/>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项目类型</w:t>
            </w:r>
          </w:p>
        </w:tc>
        <w:tc>
          <w:tcPr>
            <w:tcW w:w="9567" w:type="dxa"/>
            <w:gridSpan w:val="8"/>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1、常年性项目     □   2、延续性项目 □      3、一次性项目  √</w:t>
            </w:r>
          </w:p>
        </w:tc>
      </w:tr>
      <w:tr w:rsidR="00EF065A" w:rsidRPr="00E6239F" w:rsidTr="008C7FB0">
        <w:trPr>
          <w:trHeight w:val="720"/>
        </w:trPr>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预算执行情况（万元）（20分）</w:t>
            </w:r>
          </w:p>
        </w:tc>
        <w:tc>
          <w:tcPr>
            <w:tcW w:w="144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 xml:space="preserve">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预算数（A)</w:t>
            </w:r>
          </w:p>
        </w:tc>
        <w:tc>
          <w:tcPr>
            <w:tcW w:w="1867"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执行数(B)</w:t>
            </w:r>
          </w:p>
        </w:tc>
        <w:tc>
          <w:tcPr>
            <w:tcW w:w="140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执行率(B/A)</w:t>
            </w:r>
          </w:p>
        </w:tc>
        <w:tc>
          <w:tcPr>
            <w:tcW w:w="3120"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得分（20分*执行率）</w:t>
            </w:r>
          </w:p>
        </w:tc>
      </w:tr>
      <w:tr w:rsidR="00EF065A" w:rsidRPr="00E6239F" w:rsidTr="008C7FB0">
        <w:trPr>
          <w:trHeight w:val="720"/>
        </w:trPr>
        <w:tc>
          <w:tcPr>
            <w:tcW w:w="1460" w:type="dxa"/>
            <w:vMerge/>
            <w:tcBorders>
              <w:top w:val="nil"/>
              <w:left w:val="single" w:sz="4" w:space="0" w:color="auto"/>
              <w:bottom w:val="single" w:sz="4" w:space="0" w:color="000000"/>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年度财政资金总额</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60</w:t>
            </w:r>
          </w:p>
        </w:tc>
        <w:tc>
          <w:tcPr>
            <w:tcW w:w="1867"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60</w:t>
            </w:r>
          </w:p>
        </w:tc>
        <w:tc>
          <w:tcPr>
            <w:tcW w:w="140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100.00%</w:t>
            </w:r>
          </w:p>
        </w:tc>
        <w:tc>
          <w:tcPr>
            <w:tcW w:w="3120"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20</w:t>
            </w:r>
          </w:p>
        </w:tc>
      </w:tr>
      <w:tr w:rsidR="00EF065A" w:rsidRPr="00E6239F" w:rsidTr="008C7FB0">
        <w:trPr>
          <w:trHeight w:val="623"/>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一级指标</w:t>
            </w:r>
          </w:p>
        </w:tc>
        <w:tc>
          <w:tcPr>
            <w:tcW w:w="144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二级指标</w:t>
            </w:r>
          </w:p>
        </w:tc>
        <w:tc>
          <w:tcPr>
            <w:tcW w:w="3607" w:type="dxa"/>
            <w:gridSpan w:val="3"/>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三级指标</w:t>
            </w:r>
          </w:p>
        </w:tc>
        <w:tc>
          <w:tcPr>
            <w:tcW w:w="140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年初目标值（A)</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实际完成值(B)</w:t>
            </w:r>
          </w:p>
        </w:tc>
        <w:tc>
          <w:tcPr>
            <w:tcW w:w="96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得分</w:t>
            </w:r>
          </w:p>
        </w:tc>
      </w:tr>
      <w:tr w:rsidR="00EF065A" w:rsidRPr="00E6239F" w:rsidTr="008C7FB0">
        <w:trPr>
          <w:trHeight w:val="683"/>
        </w:trPr>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产出指标（40分）</w:t>
            </w:r>
          </w:p>
        </w:tc>
        <w:tc>
          <w:tcPr>
            <w:tcW w:w="1440" w:type="dxa"/>
            <w:tcBorders>
              <w:top w:val="nil"/>
              <w:left w:val="nil"/>
              <w:bottom w:val="nil"/>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数量指标</w:t>
            </w:r>
          </w:p>
        </w:tc>
        <w:tc>
          <w:tcPr>
            <w:tcW w:w="3607"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E6239F" w:rsidRDefault="00EF065A" w:rsidP="008C7FB0">
            <w:pPr>
              <w:widowControl/>
              <w:jc w:val="center"/>
              <w:rPr>
                <w:rFonts w:ascii="宋体" w:eastAsia="宋体" w:hAnsi="宋体" w:cs="宋体"/>
                <w:kern w:val="0"/>
                <w:sz w:val="24"/>
                <w:szCs w:val="24"/>
              </w:rPr>
            </w:pPr>
            <w:r w:rsidRPr="00E6239F">
              <w:rPr>
                <w:rFonts w:ascii="宋体" w:eastAsia="宋体" w:hAnsi="宋体" w:cs="宋体" w:hint="eastAsia"/>
                <w:kern w:val="0"/>
                <w:sz w:val="24"/>
                <w:szCs w:val="24"/>
              </w:rPr>
              <w:t>主体工程完工率（10分）</w:t>
            </w:r>
          </w:p>
        </w:tc>
        <w:tc>
          <w:tcPr>
            <w:tcW w:w="1400" w:type="dxa"/>
            <w:tcBorders>
              <w:top w:val="nil"/>
              <w:left w:val="nil"/>
              <w:bottom w:val="single" w:sz="4" w:space="0" w:color="auto"/>
              <w:right w:val="single" w:sz="4" w:space="0" w:color="auto"/>
            </w:tcBorders>
            <w:shd w:val="clear" w:color="auto" w:fill="auto"/>
            <w:noWrap/>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w:t>
            </w:r>
          </w:p>
        </w:tc>
      </w:tr>
      <w:tr w:rsidR="00EF065A" w:rsidRPr="00E6239F" w:rsidTr="008C7FB0">
        <w:trPr>
          <w:trHeight w:val="683"/>
        </w:trPr>
        <w:tc>
          <w:tcPr>
            <w:tcW w:w="1460" w:type="dxa"/>
            <w:vMerge/>
            <w:tcBorders>
              <w:top w:val="nil"/>
              <w:left w:val="single" w:sz="4" w:space="0" w:color="auto"/>
              <w:bottom w:val="single" w:sz="4" w:space="0" w:color="000000"/>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质量指标</w:t>
            </w:r>
          </w:p>
        </w:tc>
        <w:tc>
          <w:tcPr>
            <w:tcW w:w="3607"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E6239F" w:rsidRDefault="00EF065A" w:rsidP="008C7FB0">
            <w:pPr>
              <w:widowControl/>
              <w:jc w:val="center"/>
              <w:rPr>
                <w:rFonts w:ascii="宋体" w:eastAsia="宋体" w:hAnsi="宋体" w:cs="宋体"/>
                <w:kern w:val="0"/>
                <w:sz w:val="24"/>
                <w:szCs w:val="24"/>
              </w:rPr>
            </w:pPr>
            <w:r w:rsidRPr="00E6239F">
              <w:rPr>
                <w:rFonts w:ascii="宋体" w:eastAsia="宋体" w:hAnsi="宋体" w:cs="宋体" w:hint="eastAsia"/>
                <w:kern w:val="0"/>
                <w:sz w:val="24"/>
                <w:szCs w:val="24"/>
              </w:rPr>
              <w:t>完工项目验收质量合格率（10分）</w:t>
            </w:r>
          </w:p>
        </w:tc>
        <w:tc>
          <w:tcPr>
            <w:tcW w:w="1400" w:type="dxa"/>
            <w:tcBorders>
              <w:top w:val="nil"/>
              <w:left w:val="nil"/>
              <w:bottom w:val="single" w:sz="4" w:space="0" w:color="auto"/>
              <w:right w:val="single" w:sz="4" w:space="0" w:color="auto"/>
            </w:tcBorders>
            <w:shd w:val="clear" w:color="auto" w:fill="auto"/>
            <w:noWrap/>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w:t>
            </w:r>
          </w:p>
        </w:tc>
      </w:tr>
      <w:tr w:rsidR="00EF065A" w:rsidRPr="00E6239F" w:rsidTr="008C7FB0">
        <w:trPr>
          <w:trHeight w:val="683"/>
        </w:trPr>
        <w:tc>
          <w:tcPr>
            <w:tcW w:w="1460" w:type="dxa"/>
            <w:vMerge/>
            <w:tcBorders>
              <w:top w:val="nil"/>
              <w:left w:val="single" w:sz="4" w:space="0" w:color="auto"/>
              <w:bottom w:val="single" w:sz="4" w:space="0" w:color="000000"/>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4"/>
                <w:szCs w:val="24"/>
              </w:rPr>
            </w:pPr>
          </w:p>
        </w:tc>
        <w:tc>
          <w:tcPr>
            <w:tcW w:w="1440" w:type="dxa"/>
            <w:tcBorders>
              <w:top w:val="nil"/>
              <w:left w:val="nil"/>
              <w:bottom w:val="nil"/>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时效指标</w:t>
            </w:r>
          </w:p>
        </w:tc>
        <w:tc>
          <w:tcPr>
            <w:tcW w:w="3607"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E6239F" w:rsidRDefault="00EF065A" w:rsidP="008C7FB0">
            <w:pPr>
              <w:widowControl/>
              <w:jc w:val="center"/>
              <w:rPr>
                <w:rFonts w:ascii="宋体" w:eastAsia="宋体" w:hAnsi="宋体" w:cs="宋体"/>
                <w:kern w:val="0"/>
                <w:sz w:val="24"/>
                <w:szCs w:val="24"/>
              </w:rPr>
            </w:pPr>
            <w:r w:rsidRPr="00E6239F">
              <w:rPr>
                <w:rFonts w:ascii="宋体" w:eastAsia="宋体" w:hAnsi="宋体" w:cs="宋体" w:hint="eastAsia"/>
                <w:kern w:val="0"/>
                <w:sz w:val="24"/>
                <w:szCs w:val="24"/>
              </w:rPr>
              <w:t>按进度施工（10分）</w:t>
            </w:r>
          </w:p>
        </w:tc>
        <w:tc>
          <w:tcPr>
            <w:tcW w:w="1400" w:type="dxa"/>
            <w:tcBorders>
              <w:top w:val="nil"/>
              <w:left w:val="nil"/>
              <w:bottom w:val="single" w:sz="4" w:space="0" w:color="auto"/>
              <w:right w:val="single" w:sz="4" w:space="0" w:color="auto"/>
            </w:tcBorders>
            <w:shd w:val="clear" w:color="auto" w:fill="auto"/>
            <w:noWrap/>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w:t>
            </w:r>
          </w:p>
        </w:tc>
      </w:tr>
      <w:tr w:rsidR="00EF065A" w:rsidRPr="00E6239F" w:rsidTr="008C7FB0">
        <w:trPr>
          <w:trHeight w:val="683"/>
        </w:trPr>
        <w:tc>
          <w:tcPr>
            <w:tcW w:w="1460" w:type="dxa"/>
            <w:vMerge/>
            <w:tcBorders>
              <w:top w:val="nil"/>
              <w:left w:val="single" w:sz="4" w:space="0" w:color="auto"/>
              <w:bottom w:val="single" w:sz="4" w:space="0" w:color="000000"/>
              <w:right w:val="single" w:sz="4" w:space="0" w:color="auto"/>
            </w:tcBorders>
            <w:vAlign w:val="center"/>
            <w:hideMark/>
          </w:tcPr>
          <w:p w:rsidR="00EF065A" w:rsidRPr="00E6239F" w:rsidRDefault="00EF065A" w:rsidP="008C7FB0">
            <w:pPr>
              <w:widowControl/>
              <w:jc w:val="left"/>
              <w:rPr>
                <w:rFonts w:ascii="宋体" w:eastAsia="宋体" w:hAnsi="宋体" w:cs="宋体"/>
                <w:color w:val="000000"/>
                <w:kern w:val="0"/>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安全指标</w:t>
            </w:r>
          </w:p>
        </w:tc>
        <w:tc>
          <w:tcPr>
            <w:tcW w:w="3607"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E6239F" w:rsidRDefault="00EF065A" w:rsidP="008C7FB0">
            <w:pPr>
              <w:widowControl/>
              <w:jc w:val="center"/>
              <w:rPr>
                <w:rFonts w:ascii="宋体" w:eastAsia="宋体" w:hAnsi="宋体" w:cs="宋体"/>
                <w:kern w:val="0"/>
                <w:sz w:val="24"/>
                <w:szCs w:val="24"/>
              </w:rPr>
            </w:pPr>
            <w:r w:rsidRPr="00E6239F">
              <w:rPr>
                <w:rFonts w:ascii="宋体" w:eastAsia="宋体" w:hAnsi="宋体" w:cs="宋体" w:hint="eastAsia"/>
                <w:kern w:val="0"/>
                <w:sz w:val="24"/>
                <w:szCs w:val="24"/>
              </w:rPr>
              <w:t>工程安全事故（10分）</w:t>
            </w:r>
          </w:p>
        </w:tc>
        <w:tc>
          <w:tcPr>
            <w:tcW w:w="1400" w:type="dxa"/>
            <w:tcBorders>
              <w:top w:val="nil"/>
              <w:left w:val="nil"/>
              <w:bottom w:val="single" w:sz="4" w:space="0" w:color="auto"/>
              <w:right w:val="single" w:sz="4" w:space="0" w:color="auto"/>
            </w:tcBorders>
            <w:shd w:val="clear" w:color="auto" w:fill="auto"/>
            <w:noWrap/>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0起</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0起</w:t>
            </w:r>
          </w:p>
        </w:tc>
        <w:tc>
          <w:tcPr>
            <w:tcW w:w="96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w:t>
            </w:r>
          </w:p>
        </w:tc>
      </w:tr>
      <w:tr w:rsidR="00EF065A" w:rsidRPr="00E6239F" w:rsidTr="008C7FB0">
        <w:trPr>
          <w:trHeight w:val="683"/>
        </w:trPr>
        <w:tc>
          <w:tcPr>
            <w:tcW w:w="1460" w:type="dxa"/>
            <w:tcBorders>
              <w:top w:val="nil"/>
              <w:left w:val="single" w:sz="4" w:space="0" w:color="auto"/>
              <w:bottom w:val="nil"/>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效益指标（40分）</w:t>
            </w:r>
          </w:p>
        </w:tc>
        <w:tc>
          <w:tcPr>
            <w:tcW w:w="1440" w:type="dxa"/>
            <w:tcBorders>
              <w:top w:val="nil"/>
              <w:left w:val="nil"/>
              <w:bottom w:val="nil"/>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服务对象满意率</w:t>
            </w:r>
          </w:p>
        </w:tc>
        <w:tc>
          <w:tcPr>
            <w:tcW w:w="3607" w:type="dxa"/>
            <w:gridSpan w:val="3"/>
            <w:tcBorders>
              <w:top w:val="single" w:sz="4" w:space="0" w:color="auto"/>
              <w:left w:val="nil"/>
              <w:bottom w:val="single" w:sz="4" w:space="0" w:color="auto"/>
              <w:right w:val="single" w:sz="4" w:space="0" w:color="000000"/>
            </w:tcBorders>
            <w:shd w:val="clear" w:color="auto" w:fill="auto"/>
            <w:vAlign w:val="center"/>
            <w:hideMark/>
          </w:tcPr>
          <w:p w:rsidR="00EF065A" w:rsidRPr="00E6239F" w:rsidRDefault="00EF065A" w:rsidP="008C7FB0">
            <w:pPr>
              <w:widowControl/>
              <w:jc w:val="center"/>
              <w:rPr>
                <w:rFonts w:ascii="宋体" w:eastAsia="宋体" w:hAnsi="宋体" w:cs="宋体"/>
                <w:kern w:val="0"/>
                <w:sz w:val="24"/>
                <w:szCs w:val="24"/>
              </w:rPr>
            </w:pPr>
            <w:r w:rsidRPr="00E6239F">
              <w:rPr>
                <w:rFonts w:ascii="宋体" w:eastAsia="宋体" w:hAnsi="宋体" w:cs="宋体" w:hint="eastAsia"/>
                <w:kern w:val="0"/>
                <w:sz w:val="24"/>
                <w:szCs w:val="24"/>
              </w:rPr>
              <w:t>干警及当事人满意率（40分）</w:t>
            </w:r>
          </w:p>
        </w:tc>
        <w:tc>
          <w:tcPr>
            <w:tcW w:w="1400" w:type="dxa"/>
            <w:tcBorders>
              <w:top w:val="nil"/>
              <w:left w:val="nil"/>
              <w:bottom w:val="single" w:sz="4" w:space="0" w:color="auto"/>
              <w:right w:val="single" w:sz="4" w:space="0" w:color="auto"/>
            </w:tcBorders>
            <w:shd w:val="clear" w:color="auto" w:fill="auto"/>
            <w:noWrap/>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95%以上</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40</w:t>
            </w:r>
          </w:p>
        </w:tc>
      </w:tr>
      <w:tr w:rsidR="00EF065A" w:rsidRPr="00E6239F" w:rsidTr="008C7FB0">
        <w:trPr>
          <w:trHeight w:val="540"/>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b/>
                <w:bCs/>
                <w:color w:val="000000"/>
                <w:kern w:val="0"/>
                <w:sz w:val="24"/>
                <w:szCs w:val="24"/>
              </w:rPr>
            </w:pPr>
            <w:r w:rsidRPr="00E6239F">
              <w:rPr>
                <w:rFonts w:ascii="宋体" w:eastAsia="宋体" w:hAnsi="宋体" w:cs="宋体" w:hint="eastAsia"/>
                <w:b/>
                <w:bCs/>
                <w:color w:val="000000"/>
                <w:kern w:val="0"/>
                <w:sz w:val="24"/>
                <w:szCs w:val="24"/>
              </w:rPr>
              <w:t>总分</w:t>
            </w:r>
          </w:p>
        </w:tc>
        <w:tc>
          <w:tcPr>
            <w:tcW w:w="956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F065A" w:rsidRPr="00E6239F" w:rsidRDefault="00EF065A" w:rsidP="008C7FB0">
            <w:pPr>
              <w:widowControl/>
              <w:jc w:val="center"/>
              <w:rPr>
                <w:rFonts w:ascii="宋体" w:eastAsia="宋体" w:hAnsi="宋体" w:cs="宋体"/>
                <w:b/>
                <w:bCs/>
                <w:color w:val="000000"/>
                <w:kern w:val="0"/>
                <w:sz w:val="24"/>
                <w:szCs w:val="24"/>
              </w:rPr>
            </w:pPr>
            <w:r w:rsidRPr="00E6239F">
              <w:rPr>
                <w:rFonts w:ascii="宋体" w:eastAsia="宋体" w:hAnsi="宋体" w:cs="宋体" w:hint="eastAsia"/>
                <w:b/>
                <w:bCs/>
                <w:color w:val="000000"/>
                <w:kern w:val="0"/>
                <w:sz w:val="24"/>
                <w:szCs w:val="24"/>
              </w:rPr>
              <w:t>100</w:t>
            </w:r>
          </w:p>
        </w:tc>
      </w:tr>
      <w:tr w:rsidR="00EF065A" w:rsidRPr="00E6239F" w:rsidTr="008C7FB0">
        <w:trPr>
          <w:trHeight w:val="289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lastRenderedPageBreak/>
              <w:t>偏差大或</w:t>
            </w:r>
            <w:r w:rsidRPr="00E6239F">
              <w:rPr>
                <w:rFonts w:ascii="宋体" w:eastAsia="宋体" w:hAnsi="宋体" w:cs="宋体" w:hint="eastAsia"/>
                <w:color w:val="000000"/>
                <w:kern w:val="0"/>
                <w:sz w:val="24"/>
                <w:szCs w:val="24"/>
              </w:rPr>
              <w:br/>
              <w:t>目标未完成</w:t>
            </w:r>
            <w:r w:rsidRPr="00E6239F">
              <w:rPr>
                <w:rFonts w:ascii="宋体" w:eastAsia="宋体" w:hAnsi="宋体" w:cs="宋体" w:hint="eastAsia"/>
                <w:color w:val="000000"/>
                <w:kern w:val="0"/>
                <w:sz w:val="24"/>
                <w:szCs w:val="24"/>
              </w:rPr>
              <w:br/>
              <w:t>原因分析</w:t>
            </w:r>
          </w:p>
        </w:tc>
        <w:tc>
          <w:tcPr>
            <w:tcW w:w="956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2021年度较好地完成了各项房屋维修指标，不存在偏差大或目标未完成情况。</w:t>
            </w:r>
          </w:p>
        </w:tc>
      </w:tr>
      <w:tr w:rsidR="00EF065A" w:rsidRPr="00E6239F" w:rsidTr="008C7FB0">
        <w:trPr>
          <w:trHeight w:val="466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EF065A" w:rsidRPr="00E6239F" w:rsidRDefault="00EF065A" w:rsidP="008C7FB0">
            <w:pPr>
              <w:widowControl/>
              <w:jc w:val="center"/>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改进措施及</w:t>
            </w:r>
            <w:r w:rsidRPr="00E6239F">
              <w:rPr>
                <w:rFonts w:ascii="宋体" w:eastAsia="宋体" w:hAnsi="宋体" w:cs="宋体" w:hint="eastAsia"/>
                <w:color w:val="000000"/>
                <w:kern w:val="0"/>
                <w:sz w:val="24"/>
                <w:szCs w:val="24"/>
              </w:rPr>
              <w:br/>
              <w:t>结果应用方案</w:t>
            </w:r>
          </w:p>
        </w:tc>
        <w:tc>
          <w:tcPr>
            <w:tcW w:w="9567" w:type="dxa"/>
            <w:gridSpan w:val="8"/>
            <w:tcBorders>
              <w:top w:val="single" w:sz="4" w:space="0" w:color="auto"/>
              <w:left w:val="single" w:sz="4" w:space="0" w:color="auto"/>
              <w:bottom w:val="single" w:sz="4" w:space="0" w:color="auto"/>
              <w:right w:val="single" w:sz="4" w:space="0" w:color="000000"/>
            </w:tcBorders>
            <w:shd w:val="clear" w:color="auto" w:fill="auto"/>
            <w:hideMark/>
          </w:tcPr>
          <w:p w:rsidR="00EF065A" w:rsidRPr="00E6239F" w:rsidRDefault="00EF065A" w:rsidP="008C7FB0">
            <w:pPr>
              <w:widowControl/>
              <w:jc w:val="left"/>
              <w:rPr>
                <w:rFonts w:ascii="宋体" w:eastAsia="宋体" w:hAnsi="宋体" w:cs="宋体"/>
                <w:b/>
                <w:bCs/>
                <w:color w:val="000000"/>
                <w:kern w:val="0"/>
                <w:sz w:val="24"/>
                <w:szCs w:val="24"/>
              </w:rPr>
            </w:pPr>
            <w:r w:rsidRPr="00E6239F">
              <w:rPr>
                <w:rFonts w:ascii="宋体" w:eastAsia="宋体" w:hAnsi="宋体" w:cs="宋体" w:hint="eastAsia"/>
                <w:b/>
                <w:bCs/>
                <w:color w:val="000000"/>
                <w:kern w:val="0"/>
                <w:sz w:val="24"/>
                <w:szCs w:val="24"/>
              </w:rPr>
              <w:t>改进措施：</w:t>
            </w:r>
            <w:r w:rsidRPr="00E6239F">
              <w:rPr>
                <w:rFonts w:ascii="宋体" w:eastAsia="宋体" w:hAnsi="宋体" w:cs="宋体" w:hint="eastAsia"/>
                <w:color w:val="000000"/>
                <w:kern w:val="0"/>
                <w:sz w:val="24"/>
                <w:szCs w:val="24"/>
              </w:rPr>
              <w:t xml:space="preserve">根据目标的重要性来确定目标分值，确保分值分配有理有据                                                                           </w:t>
            </w:r>
            <w:r w:rsidRPr="00E6239F">
              <w:rPr>
                <w:rFonts w:ascii="宋体" w:eastAsia="宋体" w:hAnsi="宋体" w:cs="宋体" w:hint="eastAsia"/>
                <w:b/>
                <w:bCs/>
                <w:color w:val="000000"/>
                <w:kern w:val="0"/>
                <w:sz w:val="24"/>
                <w:szCs w:val="24"/>
              </w:rPr>
              <w:t>结果应用方案：</w:t>
            </w:r>
            <w:r w:rsidRPr="00E6239F">
              <w:rPr>
                <w:rFonts w:ascii="宋体" w:eastAsia="宋体" w:hAnsi="宋体" w:cs="宋体" w:hint="eastAsia"/>
                <w:color w:val="000000"/>
                <w:kern w:val="0"/>
                <w:sz w:val="24"/>
                <w:szCs w:val="24"/>
              </w:rPr>
              <w:t>根据绩效自评结果，找出房屋维修工作中存在一些需要加强的地方，并不断强化完善</w:t>
            </w:r>
          </w:p>
        </w:tc>
      </w:tr>
      <w:tr w:rsidR="00EF065A" w:rsidRPr="00E6239F" w:rsidTr="008C7FB0">
        <w:trPr>
          <w:trHeight w:val="638"/>
        </w:trPr>
        <w:tc>
          <w:tcPr>
            <w:tcW w:w="11027"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065A" w:rsidRPr="00E6239F" w:rsidRDefault="00EF065A" w:rsidP="008C7FB0">
            <w:pPr>
              <w:widowControl/>
              <w:jc w:val="left"/>
              <w:rPr>
                <w:rFonts w:ascii="宋体" w:eastAsia="宋体" w:hAnsi="宋体" w:cs="宋体"/>
                <w:color w:val="000000"/>
                <w:kern w:val="0"/>
                <w:sz w:val="24"/>
                <w:szCs w:val="24"/>
              </w:rPr>
            </w:pPr>
            <w:r w:rsidRPr="00E6239F">
              <w:rPr>
                <w:rFonts w:ascii="宋体" w:eastAsia="宋体" w:hAnsi="宋体" w:cs="宋体" w:hint="eastAsia"/>
                <w:color w:val="000000"/>
                <w:kern w:val="0"/>
                <w:sz w:val="24"/>
                <w:szCs w:val="24"/>
              </w:rPr>
              <w:t>备注：</w:t>
            </w:r>
            <w:r w:rsidRPr="00E6239F">
              <w:rPr>
                <w:rFonts w:ascii="宋体" w:eastAsia="宋体" w:hAnsi="宋体" w:cs="宋体" w:hint="eastAsia"/>
                <w:color w:val="000000"/>
                <w:kern w:val="0"/>
                <w:sz w:val="24"/>
                <w:szCs w:val="24"/>
              </w:rPr>
              <w:br/>
              <w:t>1.表中未设定年初目标值的绩效指标请各单位根据本单位年度计划或任务设定目标值。</w:t>
            </w:r>
            <w:r w:rsidRPr="00E6239F">
              <w:rPr>
                <w:rFonts w:ascii="宋体" w:eastAsia="宋体" w:hAnsi="宋体" w:cs="宋体" w:hint="eastAsia"/>
                <w:color w:val="000000"/>
                <w:kern w:val="0"/>
                <w:sz w:val="24"/>
                <w:szCs w:val="24"/>
              </w:rPr>
              <w:br/>
              <w:t>2.预算执行情况口径：预算数为调整后省级财政资金总额（包括上年结余结转），执行数为资金使用单位省级财政资金实际支出数。</w:t>
            </w:r>
            <w:r w:rsidRPr="00E6239F">
              <w:rPr>
                <w:rFonts w:ascii="宋体" w:eastAsia="宋体" w:hAnsi="宋体" w:cs="宋体" w:hint="eastAsia"/>
                <w:color w:val="000000"/>
                <w:kern w:val="0"/>
                <w:sz w:val="24"/>
                <w:szCs w:val="24"/>
              </w:rPr>
              <w:br/>
              <w:t>3.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r w:rsidRPr="00E6239F">
              <w:rPr>
                <w:rFonts w:ascii="宋体" w:eastAsia="宋体" w:hAnsi="宋体" w:cs="宋体" w:hint="eastAsia"/>
                <w:color w:val="000000"/>
                <w:kern w:val="0"/>
                <w:sz w:val="24"/>
                <w:szCs w:val="24"/>
              </w:rPr>
              <w:br/>
              <w:t>4.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r w:rsidR="00EF065A" w:rsidRPr="00E6239F" w:rsidTr="008C7FB0">
        <w:trPr>
          <w:trHeight w:val="638"/>
        </w:trPr>
        <w:tc>
          <w:tcPr>
            <w:tcW w:w="11027" w:type="dxa"/>
            <w:gridSpan w:val="9"/>
            <w:vMerge/>
            <w:tcBorders>
              <w:top w:val="single" w:sz="4" w:space="0" w:color="auto"/>
              <w:left w:val="single" w:sz="4" w:space="0" w:color="auto"/>
              <w:bottom w:val="single" w:sz="4" w:space="0" w:color="000000"/>
              <w:right w:val="single" w:sz="4" w:space="0" w:color="000000"/>
            </w:tcBorders>
            <w:vAlign w:val="center"/>
            <w:hideMark/>
          </w:tcPr>
          <w:p w:rsidR="00EF065A" w:rsidRPr="00E6239F" w:rsidRDefault="00EF065A" w:rsidP="008C7FB0">
            <w:pPr>
              <w:widowControl/>
              <w:jc w:val="left"/>
              <w:rPr>
                <w:rFonts w:ascii="宋体" w:eastAsia="宋体" w:hAnsi="宋体" w:cs="宋体"/>
                <w:color w:val="000000"/>
                <w:kern w:val="0"/>
                <w:sz w:val="24"/>
                <w:szCs w:val="24"/>
              </w:rPr>
            </w:pPr>
          </w:p>
        </w:tc>
      </w:tr>
      <w:tr w:rsidR="00EF065A" w:rsidRPr="00E6239F" w:rsidTr="008C7FB0">
        <w:trPr>
          <w:trHeight w:val="638"/>
        </w:trPr>
        <w:tc>
          <w:tcPr>
            <w:tcW w:w="11027" w:type="dxa"/>
            <w:gridSpan w:val="9"/>
            <w:vMerge/>
            <w:tcBorders>
              <w:top w:val="single" w:sz="4" w:space="0" w:color="auto"/>
              <w:left w:val="single" w:sz="4" w:space="0" w:color="auto"/>
              <w:bottom w:val="single" w:sz="4" w:space="0" w:color="000000"/>
              <w:right w:val="single" w:sz="4" w:space="0" w:color="000000"/>
            </w:tcBorders>
            <w:vAlign w:val="center"/>
            <w:hideMark/>
          </w:tcPr>
          <w:p w:rsidR="00EF065A" w:rsidRPr="00E6239F" w:rsidRDefault="00EF065A" w:rsidP="008C7FB0">
            <w:pPr>
              <w:widowControl/>
              <w:jc w:val="left"/>
              <w:rPr>
                <w:rFonts w:ascii="宋体" w:eastAsia="宋体" w:hAnsi="宋体" w:cs="宋体"/>
                <w:color w:val="000000"/>
                <w:kern w:val="0"/>
                <w:sz w:val="24"/>
                <w:szCs w:val="24"/>
              </w:rPr>
            </w:pPr>
          </w:p>
        </w:tc>
      </w:tr>
      <w:tr w:rsidR="00EF065A" w:rsidRPr="00E6239F" w:rsidTr="008C7FB0">
        <w:trPr>
          <w:trHeight w:val="312"/>
        </w:trPr>
        <w:tc>
          <w:tcPr>
            <w:tcW w:w="11027" w:type="dxa"/>
            <w:gridSpan w:val="9"/>
            <w:vMerge/>
            <w:tcBorders>
              <w:top w:val="single" w:sz="4" w:space="0" w:color="auto"/>
              <w:left w:val="single" w:sz="4" w:space="0" w:color="auto"/>
              <w:bottom w:val="single" w:sz="4" w:space="0" w:color="000000"/>
              <w:right w:val="single" w:sz="4" w:space="0" w:color="000000"/>
            </w:tcBorders>
            <w:vAlign w:val="center"/>
            <w:hideMark/>
          </w:tcPr>
          <w:p w:rsidR="00EF065A" w:rsidRPr="00E6239F" w:rsidRDefault="00EF065A" w:rsidP="008C7FB0">
            <w:pPr>
              <w:widowControl/>
              <w:jc w:val="left"/>
              <w:rPr>
                <w:rFonts w:ascii="宋体" w:eastAsia="宋体" w:hAnsi="宋体" w:cs="宋体"/>
                <w:color w:val="000000"/>
                <w:kern w:val="0"/>
                <w:sz w:val="24"/>
                <w:szCs w:val="24"/>
              </w:rPr>
            </w:pPr>
          </w:p>
        </w:tc>
      </w:tr>
      <w:tr w:rsidR="00EF065A" w:rsidRPr="00E6239F" w:rsidTr="008C7FB0">
        <w:trPr>
          <w:trHeight w:val="1230"/>
        </w:trPr>
        <w:tc>
          <w:tcPr>
            <w:tcW w:w="11027" w:type="dxa"/>
            <w:gridSpan w:val="9"/>
            <w:vMerge/>
            <w:tcBorders>
              <w:top w:val="single" w:sz="4" w:space="0" w:color="auto"/>
              <w:left w:val="single" w:sz="4" w:space="0" w:color="auto"/>
              <w:bottom w:val="single" w:sz="4" w:space="0" w:color="000000"/>
              <w:right w:val="single" w:sz="4" w:space="0" w:color="000000"/>
            </w:tcBorders>
            <w:vAlign w:val="center"/>
            <w:hideMark/>
          </w:tcPr>
          <w:p w:rsidR="00EF065A" w:rsidRPr="00E6239F" w:rsidRDefault="00EF065A" w:rsidP="008C7FB0">
            <w:pPr>
              <w:widowControl/>
              <w:jc w:val="left"/>
              <w:rPr>
                <w:rFonts w:ascii="宋体" w:eastAsia="宋体" w:hAnsi="宋体" w:cs="宋体"/>
                <w:color w:val="000000"/>
                <w:kern w:val="0"/>
                <w:sz w:val="24"/>
                <w:szCs w:val="24"/>
              </w:rPr>
            </w:pPr>
          </w:p>
        </w:tc>
      </w:tr>
    </w:tbl>
    <w:p w:rsidR="00EF065A" w:rsidRPr="00E6239F" w:rsidRDefault="00EF065A" w:rsidP="00EF065A"/>
    <w:p w:rsidR="0071611E" w:rsidRPr="00EF065A" w:rsidRDefault="0071611E"/>
    <w:sectPr w:rsidR="0071611E" w:rsidRPr="00EF06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11E" w:rsidRDefault="0071611E" w:rsidP="00EF065A">
      <w:r>
        <w:separator/>
      </w:r>
    </w:p>
  </w:endnote>
  <w:endnote w:type="continuationSeparator" w:id="1">
    <w:p w:rsidR="0071611E" w:rsidRDefault="0071611E" w:rsidP="00EF06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11E" w:rsidRDefault="0071611E" w:rsidP="00EF065A">
      <w:r>
        <w:separator/>
      </w:r>
    </w:p>
  </w:footnote>
  <w:footnote w:type="continuationSeparator" w:id="1">
    <w:p w:rsidR="0071611E" w:rsidRDefault="0071611E" w:rsidP="00EF0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65A"/>
    <w:rsid w:val="00053A01"/>
    <w:rsid w:val="003D190E"/>
    <w:rsid w:val="0071611E"/>
    <w:rsid w:val="00D51F09"/>
    <w:rsid w:val="00EF0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65A"/>
    <w:pPr>
      <w:widowControl w:val="0"/>
      <w:jc w:val="both"/>
    </w:pPr>
    <w:rPr>
      <w:rFonts w:ascii="Times New Roman" w:eastAsia="仿宋_GB2312" w:hAnsi="Times New Roman"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06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F065A"/>
    <w:rPr>
      <w:sz w:val="18"/>
      <w:szCs w:val="18"/>
    </w:rPr>
  </w:style>
  <w:style w:type="paragraph" w:styleId="a4">
    <w:name w:val="footer"/>
    <w:basedOn w:val="a"/>
    <w:link w:val="Char0"/>
    <w:uiPriority w:val="99"/>
    <w:semiHidden/>
    <w:unhideWhenUsed/>
    <w:rsid w:val="00EF06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F06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2012-12-31T23:21:00Z</dcterms:created>
  <dcterms:modified xsi:type="dcterms:W3CDTF">2012-12-31T23:24:00Z</dcterms:modified>
</cp:coreProperties>
</file>